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15A8F" w14:textId="372232E1" w:rsidR="001A46D8" w:rsidRDefault="001837A3" w:rsidP="001837A3">
      <w:pPr>
        <w:shd w:val="clear" w:color="auto" w:fill="FFFFFF"/>
        <w:spacing w:before="100" w:beforeAutospacing="1" w:after="100" w:afterAutospacing="1" w:line="240" w:lineRule="auto"/>
        <w:textAlignment w:val="baseline"/>
        <w:rPr>
          <w:rFonts w:ascii="Times New Roman" w:eastAsia="Times New Roman" w:hAnsi="Times New Roman" w:cs="Times New Roman"/>
          <w:color w:val="242424"/>
          <w:kern w:val="0"/>
          <w:lang w:eastAsia="lt-LT"/>
          <w14:ligatures w14:val="none"/>
        </w:rPr>
      </w:pPr>
      <w:r w:rsidRPr="001837A3">
        <w:rPr>
          <w:rFonts w:ascii="Times New Roman" w:eastAsia="Times New Roman" w:hAnsi="Times New Roman" w:cs="Times New Roman"/>
          <w:color w:val="242424"/>
          <w:kern w:val="0"/>
          <w:lang w:eastAsia="lt-LT"/>
          <w14:ligatures w14:val="none"/>
        </w:rPr>
        <w:t xml:space="preserve">Piliečių referendumo iniciatyvinė grupė „K127“. </w:t>
      </w:r>
      <w:r w:rsidR="001A46D8" w:rsidRPr="001837A3">
        <w:rPr>
          <w:rFonts w:ascii="Times New Roman" w:eastAsia="Times New Roman" w:hAnsi="Times New Roman" w:cs="Times New Roman"/>
          <w:color w:val="242424"/>
          <w:kern w:val="0"/>
          <w:lang w:eastAsia="lt-LT"/>
          <w14:ligatures w14:val="none"/>
        </w:rPr>
        <w:t xml:space="preserve">Koordinatoriai Egidijus </w:t>
      </w:r>
      <w:proofErr w:type="spellStart"/>
      <w:r w:rsidR="001A46D8" w:rsidRPr="001837A3">
        <w:rPr>
          <w:rFonts w:ascii="Times New Roman" w:eastAsia="Times New Roman" w:hAnsi="Times New Roman" w:cs="Times New Roman"/>
          <w:color w:val="242424"/>
          <w:kern w:val="0"/>
          <w:lang w:eastAsia="lt-LT"/>
          <w14:ligatures w14:val="none"/>
        </w:rPr>
        <w:t>Čibirauskas</w:t>
      </w:r>
      <w:proofErr w:type="spellEnd"/>
      <w:r w:rsidR="001A46D8" w:rsidRPr="001837A3">
        <w:rPr>
          <w:rFonts w:ascii="Times New Roman" w:eastAsia="Times New Roman" w:hAnsi="Times New Roman" w:cs="Times New Roman"/>
          <w:color w:val="242424"/>
          <w:kern w:val="0"/>
          <w:lang w:eastAsia="lt-LT"/>
          <w14:ligatures w14:val="none"/>
        </w:rPr>
        <w:t xml:space="preserve"> ir Zigmas Vaišvila, nariai Nendrė Černiauskienė ir Gediminas </w:t>
      </w:r>
      <w:proofErr w:type="spellStart"/>
      <w:r w:rsidR="001A46D8" w:rsidRPr="001837A3">
        <w:rPr>
          <w:rFonts w:ascii="Times New Roman" w:eastAsia="Times New Roman" w:hAnsi="Times New Roman" w:cs="Times New Roman"/>
          <w:color w:val="242424"/>
          <w:kern w:val="0"/>
          <w:lang w:eastAsia="lt-LT"/>
          <w14:ligatures w14:val="none"/>
        </w:rPr>
        <w:t>Ustinavičius</w:t>
      </w:r>
      <w:proofErr w:type="spellEnd"/>
      <w:r w:rsidR="001A46D8" w:rsidRPr="001837A3">
        <w:rPr>
          <w:rFonts w:ascii="Times New Roman" w:eastAsia="Times New Roman" w:hAnsi="Times New Roman" w:cs="Times New Roman"/>
          <w:color w:val="242424"/>
          <w:kern w:val="0"/>
          <w:lang w:eastAsia="lt-LT"/>
          <w14:ligatures w14:val="none"/>
        </w:rPr>
        <w:t xml:space="preserve">, </w:t>
      </w:r>
    </w:p>
    <w:p w14:paraId="63D2F94D" w14:textId="3FD822B2" w:rsidR="001A46D8" w:rsidRDefault="001837A3" w:rsidP="001A46D8">
      <w:pPr>
        <w:shd w:val="clear" w:color="auto" w:fill="FFFFFF"/>
        <w:spacing w:before="100" w:beforeAutospacing="1" w:after="100" w:afterAutospacing="1" w:line="240" w:lineRule="auto"/>
        <w:ind w:right="-755"/>
        <w:textAlignment w:val="baseline"/>
        <w:rPr>
          <w:rFonts w:ascii="Times New Roman" w:eastAsia="Times New Roman" w:hAnsi="Times New Roman" w:cs="Times New Roman"/>
          <w:color w:val="242424"/>
          <w:kern w:val="0"/>
          <w:lang w:eastAsia="lt-LT"/>
          <w14:ligatures w14:val="none"/>
        </w:rPr>
      </w:pPr>
      <w:r w:rsidRPr="001837A3">
        <w:rPr>
          <w:rFonts w:ascii="Times New Roman" w:eastAsia="Times New Roman" w:hAnsi="Times New Roman" w:cs="Times New Roman"/>
          <w:color w:val="242424"/>
          <w:kern w:val="0"/>
          <w:lang w:eastAsia="lt-LT"/>
          <w14:ligatures w14:val="none"/>
        </w:rPr>
        <w:t>Teismas</w:t>
      </w:r>
      <w:r w:rsidR="00166516">
        <w:rPr>
          <w:rFonts w:ascii="Times New Roman" w:eastAsia="Times New Roman" w:hAnsi="Times New Roman" w:cs="Times New Roman"/>
          <w:color w:val="242424"/>
          <w:kern w:val="0"/>
          <w:lang w:eastAsia="lt-LT"/>
          <w14:ligatures w14:val="none"/>
        </w:rPr>
        <w:t>:</w:t>
      </w:r>
      <w:r w:rsidRPr="001837A3">
        <w:rPr>
          <w:rFonts w:ascii="Times New Roman" w:eastAsia="Times New Roman" w:hAnsi="Times New Roman" w:cs="Times New Roman"/>
          <w:color w:val="242424"/>
          <w:kern w:val="0"/>
          <w:lang w:eastAsia="lt-LT"/>
          <w14:ligatures w14:val="none"/>
        </w:rPr>
        <w:t xml:space="preserve"> VRK </w:t>
      </w:r>
      <w:r w:rsidR="00166516">
        <w:rPr>
          <w:rFonts w:ascii="Times New Roman" w:eastAsia="Times New Roman" w:hAnsi="Times New Roman" w:cs="Times New Roman"/>
          <w:color w:val="242424"/>
          <w:kern w:val="0"/>
          <w:lang w:eastAsia="lt-LT"/>
          <w14:ligatures w14:val="none"/>
        </w:rPr>
        <w:t>-</w:t>
      </w:r>
      <w:r w:rsidRPr="001837A3">
        <w:rPr>
          <w:rFonts w:ascii="Times New Roman" w:eastAsia="Times New Roman" w:hAnsi="Times New Roman" w:cs="Times New Roman"/>
          <w:color w:val="242424"/>
          <w:kern w:val="0"/>
          <w:lang w:eastAsia="lt-LT"/>
          <w14:ligatures w14:val="none"/>
        </w:rPr>
        <w:t xml:space="preserve"> aukščiau už Konstitucinį Teismą. </w:t>
      </w:r>
      <w:r w:rsidR="001A46D8" w:rsidRPr="001837A3">
        <w:rPr>
          <w:rFonts w:ascii="Times New Roman" w:eastAsia="Times New Roman" w:hAnsi="Times New Roman" w:cs="Times New Roman"/>
          <w:color w:val="242424"/>
          <w:kern w:val="0"/>
          <w:lang w:eastAsia="lt-LT"/>
          <w14:ligatures w14:val="none"/>
        </w:rPr>
        <w:t>2025 m. rugpjūčio 1 d.</w:t>
      </w:r>
    </w:p>
    <w:tbl>
      <w:tblPr>
        <w:tblW w:w="9728" w:type="dxa"/>
        <w:tblInd w:w="-30" w:type="dxa"/>
        <w:tblLayout w:type="fixed"/>
        <w:tblCellMar>
          <w:top w:w="15" w:type="dxa"/>
          <w:left w:w="15" w:type="dxa"/>
          <w:bottom w:w="15" w:type="dxa"/>
          <w:right w:w="15" w:type="dxa"/>
        </w:tblCellMar>
        <w:tblLook w:val="0000" w:firstRow="0" w:lastRow="0" w:firstColumn="0" w:lastColumn="0" w:noHBand="0" w:noVBand="0"/>
      </w:tblPr>
      <w:tblGrid>
        <w:gridCol w:w="9728"/>
      </w:tblGrid>
      <w:tr w:rsidR="001837A3" w:rsidRPr="001837A3" w14:paraId="6D95E689" w14:textId="77777777" w:rsidTr="0060688D">
        <w:tc>
          <w:tcPr>
            <w:tcW w:w="9728" w:type="dxa"/>
            <w:shd w:val="clear" w:color="auto" w:fill="auto"/>
            <w:vAlign w:val="center"/>
          </w:tcPr>
          <w:p w14:paraId="075D4EC5" w14:textId="77777777" w:rsidR="001837A3" w:rsidRPr="001837A3" w:rsidRDefault="001837A3" w:rsidP="001837A3">
            <w:pPr>
              <w:suppressAutoHyphens/>
              <w:spacing w:after="0" w:line="240" w:lineRule="auto"/>
              <w:ind w:firstLine="567"/>
              <w:jc w:val="both"/>
              <w:rPr>
                <w:rFonts w:ascii="Times New Roman" w:eastAsia="Times New Roman" w:hAnsi="Times New Roman" w:cs="Times New Roman"/>
                <w:color w:val="0D0D0D"/>
                <w:kern w:val="0"/>
                <w:lang w:eastAsia="zh-CN"/>
                <w14:ligatures w14:val="none"/>
              </w:rPr>
            </w:pPr>
            <w:r w:rsidRPr="001837A3">
              <w:rPr>
                <w:rFonts w:ascii="Times New Roman" w:eastAsia="Times New Roman" w:hAnsi="Times New Roman" w:cs="Times New Roman"/>
                <w:color w:val="242424"/>
                <w:kern w:val="0"/>
                <w:lang w:eastAsia="lt-LT"/>
                <w14:ligatures w14:val="none"/>
              </w:rPr>
              <w:t>2025 m. liepos 31 d. Lietuvos vyriausiasis administracinis teismas atmetė Piliečių referendumo iniciatyvinės grupės skundą dėl 2025 m. liepos 17 d. VRK sprendimo neregistruoti referendumo iniciatyvos dėl Lietuvos Respublikos Konstitucijos 127 straipsnio papildymo 4 dalimi:</w:t>
            </w:r>
            <w:r w:rsidRPr="001837A3">
              <w:rPr>
                <w:rFonts w:ascii="Times New Roman" w:eastAsia="Times New Roman" w:hAnsi="Times New Roman" w:cs="Times New Roman"/>
                <w:color w:val="0D0D0D"/>
                <w:kern w:val="0"/>
                <w:lang w:eastAsia="zh-CN"/>
                <w14:ligatures w14:val="none"/>
              </w:rPr>
              <w:t xml:space="preserve"> „Valstybė neapmokestina piliečio turto.“ </w:t>
            </w:r>
          </w:p>
          <w:p w14:paraId="21A39B42" w14:textId="11F9A6E0" w:rsidR="001837A3" w:rsidRPr="001837A3" w:rsidRDefault="001837A3" w:rsidP="001837A3">
            <w:pPr>
              <w:suppressAutoHyphens/>
              <w:spacing w:after="0" w:line="240" w:lineRule="auto"/>
              <w:ind w:firstLine="567"/>
              <w:jc w:val="both"/>
              <w:rPr>
                <w:rFonts w:ascii="Times New Roman" w:eastAsia="Times New Roman" w:hAnsi="Times New Roman" w:cs="Times New Roman"/>
                <w:color w:val="0D0D0D"/>
                <w:kern w:val="0"/>
                <w:lang w:eastAsia="zh-CN"/>
                <w14:ligatures w14:val="none"/>
              </w:rPr>
            </w:pPr>
            <w:r w:rsidRPr="001837A3">
              <w:rPr>
                <w:rFonts w:ascii="Times New Roman" w:eastAsia="Times New Roman" w:hAnsi="Times New Roman" w:cs="Times New Roman"/>
                <w:color w:val="0D0D0D"/>
                <w:kern w:val="0"/>
                <w:lang w:eastAsia="zh-CN"/>
                <w14:ligatures w14:val="none"/>
              </w:rPr>
              <w:t>Teism</w:t>
            </w:r>
            <w:r w:rsidR="00D7521F">
              <w:rPr>
                <w:rFonts w:ascii="Times New Roman" w:eastAsia="Times New Roman" w:hAnsi="Times New Roman" w:cs="Times New Roman"/>
                <w:color w:val="0D0D0D"/>
                <w:kern w:val="0"/>
                <w:lang w:eastAsia="zh-CN"/>
                <w14:ligatures w14:val="none"/>
              </w:rPr>
              <w:t>o nuomone,</w:t>
            </w:r>
            <w:r w:rsidRPr="001837A3">
              <w:rPr>
                <w:rFonts w:ascii="Times New Roman" w:eastAsia="Times New Roman" w:hAnsi="Times New Roman" w:cs="Times New Roman"/>
                <w:color w:val="0D0D0D"/>
                <w:kern w:val="0"/>
                <w:lang w:eastAsia="zh-CN"/>
                <w14:ligatures w14:val="none"/>
              </w:rPr>
              <w:t xml:space="preserve"> VRK turi teisę vertinti, ar būsimas, t. y. dar neįvykęs, Konstitucijos pakeitimas referendum</w:t>
            </w:r>
            <w:r w:rsidR="0038036C">
              <w:rPr>
                <w:rFonts w:ascii="Times New Roman" w:eastAsia="Times New Roman" w:hAnsi="Times New Roman" w:cs="Times New Roman"/>
                <w:color w:val="0D0D0D"/>
                <w:kern w:val="0"/>
                <w:lang w:eastAsia="zh-CN"/>
                <w14:ligatures w14:val="none"/>
              </w:rPr>
              <w:t>u</w:t>
            </w:r>
            <w:r w:rsidRPr="001837A3">
              <w:rPr>
                <w:rFonts w:ascii="Times New Roman" w:eastAsia="Times New Roman" w:hAnsi="Times New Roman" w:cs="Times New Roman"/>
                <w:color w:val="0D0D0D"/>
                <w:kern w:val="0"/>
                <w:lang w:eastAsia="zh-CN"/>
                <w14:ligatures w14:val="none"/>
              </w:rPr>
              <w:t xml:space="preserve"> prieštarauja Konstitucijai. Teismas nevertin</w:t>
            </w:r>
            <w:r w:rsidR="00D7521F">
              <w:rPr>
                <w:rFonts w:ascii="Times New Roman" w:eastAsia="Times New Roman" w:hAnsi="Times New Roman" w:cs="Times New Roman"/>
                <w:color w:val="0D0D0D"/>
                <w:kern w:val="0"/>
                <w:lang w:eastAsia="zh-CN"/>
                <w14:ligatures w14:val="none"/>
              </w:rPr>
              <w:t>o</w:t>
            </w:r>
            <w:r w:rsidRPr="001837A3">
              <w:rPr>
                <w:rFonts w:ascii="Times New Roman" w:eastAsia="Times New Roman" w:hAnsi="Times New Roman" w:cs="Times New Roman"/>
                <w:color w:val="0D0D0D"/>
                <w:kern w:val="0"/>
                <w:lang w:eastAsia="zh-CN"/>
                <w14:ligatures w14:val="none"/>
              </w:rPr>
              <w:t xml:space="preserve"> pagrindinio VRK argumento, kad siūloma Konstitucijos pataisa „išbalansuos Konstituciją“. Ir tai suprantama, nes teismui, matyt, gėda buvo pasisakyti dėl tokio „argumento“</w:t>
            </w:r>
            <w:r w:rsidR="00D7521F">
              <w:rPr>
                <w:rFonts w:ascii="Times New Roman" w:eastAsia="Times New Roman" w:hAnsi="Times New Roman" w:cs="Times New Roman"/>
                <w:color w:val="0D0D0D"/>
                <w:kern w:val="0"/>
                <w:lang w:eastAsia="zh-CN"/>
                <w14:ligatures w14:val="none"/>
              </w:rPr>
              <w:t>, kuris yra</w:t>
            </w:r>
            <w:r w:rsidR="00D7521F">
              <w:rPr>
                <w:rFonts w:ascii="Times New Roman" w:eastAsia="Times New Roman" w:hAnsi="Times New Roman" w:cs="Times New Roman"/>
                <w:color w:val="0D0D0D"/>
                <w:kern w:val="0"/>
                <w:lang w:eastAsia="zh-CN"/>
                <w14:ligatures w14:val="none"/>
              </w:rPr>
              <w:t xml:space="preserve"> </w:t>
            </w:r>
            <w:r w:rsidR="00D7521F" w:rsidRPr="001837A3">
              <w:rPr>
                <w:rFonts w:ascii="Times New Roman" w:eastAsia="Times New Roman" w:hAnsi="Times New Roman" w:cs="Times New Roman"/>
                <w:color w:val="0D0D0D"/>
                <w:kern w:val="0"/>
                <w:lang w:eastAsia="zh-CN"/>
                <w14:ligatures w14:val="none"/>
              </w:rPr>
              <w:t>nei teisini</w:t>
            </w:r>
            <w:r w:rsidR="00D7521F">
              <w:rPr>
                <w:rFonts w:ascii="Times New Roman" w:eastAsia="Times New Roman" w:hAnsi="Times New Roman" w:cs="Times New Roman"/>
                <w:color w:val="0D0D0D"/>
                <w:kern w:val="0"/>
                <w:lang w:eastAsia="zh-CN"/>
                <w14:ligatures w14:val="none"/>
              </w:rPr>
              <w:t>s</w:t>
            </w:r>
            <w:r w:rsidR="00D7521F" w:rsidRPr="001837A3">
              <w:rPr>
                <w:rFonts w:ascii="Times New Roman" w:eastAsia="Times New Roman" w:hAnsi="Times New Roman" w:cs="Times New Roman"/>
                <w:color w:val="0D0D0D"/>
                <w:kern w:val="0"/>
                <w:lang w:eastAsia="zh-CN"/>
                <w14:ligatures w14:val="none"/>
              </w:rPr>
              <w:t>, nei logini</w:t>
            </w:r>
            <w:r w:rsidR="00D7521F">
              <w:rPr>
                <w:rFonts w:ascii="Times New Roman" w:eastAsia="Times New Roman" w:hAnsi="Times New Roman" w:cs="Times New Roman"/>
                <w:color w:val="0D0D0D"/>
                <w:kern w:val="0"/>
                <w:lang w:eastAsia="zh-CN"/>
                <w14:ligatures w14:val="none"/>
              </w:rPr>
              <w:t>s</w:t>
            </w:r>
            <w:r w:rsidR="00D7521F" w:rsidRPr="001837A3">
              <w:rPr>
                <w:rFonts w:ascii="Times New Roman" w:eastAsia="Times New Roman" w:hAnsi="Times New Roman" w:cs="Times New Roman"/>
                <w:color w:val="0D0D0D"/>
                <w:kern w:val="0"/>
                <w:lang w:eastAsia="zh-CN"/>
                <w14:ligatures w14:val="none"/>
              </w:rPr>
              <w:t>.</w:t>
            </w:r>
          </w:p>
          <w:p w14:paraId="1C87F597" w14:textId="03D02D48" w:rsidR="001837A3" w:rsidRPr="001837A3" w:rsidRDefault="001837A3" w:rsidP="001837A3">
            <w:pPr>
              <w:suppressAutoHyphens/>
              <w:spacing w:after="0" w:line="240" w:lineRule="auto"/>
              <w:ind w:firstLine="567"/>
              <w:jc w:val="both"/>
              <w:rPr>
                <w:rFonts w:ascii="Times New Roman" w:eastAsia="Times New Roman" w:hAnsi="Times New Roman" w:cs="Times New Roman"/>
                <w:color w:val="0D0D0D"/>
                <w:kern w:val="0"/>
                <w:lang w:eastAsia="zh-CN"/>
                <w14:ligatures w14:val="none"/>
              </w:rPr>
            </w:pPr>
            <w:r w:rsidRPr="001837A3">
              <w:rPr>
                <w:rFonts w:ascii="Times New Roman" w:eastAsia="Times New Roman" w:hAnsi="Times New Roman" w:cs="Times New Roman"/>
                <w:color w:val="0D0D0D"/>
                <w:kern w:val="0"/>
                <w:lang w:eastAsia="zh-CN"/>
                <w14:ligatures w14:val="none"/>
              </w:rPr>
              <w:t>Todėl teismas</w:t>
            </w:r>
            <w:r w:rsidR="00D7521F">
              <w:rPr>
                <w:rFonts w:ascii="Times New Roman" w:eastAsia="Times New Roman" w:hAnsi="Times New Roman" w:cs="Times New Roman"/>
                <w:color w:val="0D0D0D"/>
                <w:kern w:val="0"/>
                <w:lang w:eastAsia="zh-CN"/>
                <w14:ligatures w14:val="none"/>
              </w:rPr>
              <w:t xml:space="preserve"> nusprendė nevertinti piliečių iniciatyvinės grupės skundo esminių argumentų –</w:t>
            </w:r>
            <w:r w:rsidRPr="001837A3">
              <w:rPr>
                <w:rFonts w:ascii="Times New Roman" w:eastAsia="Times New Roman" w:hAnsi="Times New Roman" w:cs="Times New Roman"/>
                <w:color w:val="0D0D0D"/>
                <w:kern w:val="0"/>
                <w:lang w:eastAsia="zh-CN"/>
                <w14:ligatures w14:val="none"/>
              </w:rPr>
              <w:t xml:space="preserve"> </w:t>
            </w:r>
            <w:r w:rsidR="00D7521F">
              <w:rPr>
                <w:rFonts w:ascii="Times New Roman" w:eastAsia="Times New Roman" w:hAnsi="Times New Roman" w:cs="Times New Roman"/>
                <w:color w:val="0D0D0D"/>
                <w:kern w:val="0"/>
                <w:lang w:eastAsia="zh-CN"/>
                <w14:ligatures w14:val="none"/>
              </w:rPr>
              <w:t xml:space="preserve">tik </w:t>
            </w:r>
            <w:r w:rsidRPr="001837A3">
              <w:rPr>
                <w:rFonts w:ascii="Times New Roman" w:eastAsia="Times New Roman" w:hAnsi="Times New Roman" w:cs="Times New Roman"/>
                <w:color w:val="0D0D0D"/>
                <w:kern w:val="0"/>
                <w:lang w:eastAsia="zh-CN"/>
                <w14:ligatures w14:val="none"/>
              </w:rPr>
              <w:t xml:space="preserve">pasirėmė 2025 m. birželio 12 d.  </w:t>
            </w:r>
            <w:r w:rsidRPr="001837A3">
              <w:rPr>
                <w:rFonts w:ascii="Times New Roman" w:eastAsia="Times New Roman" w:hAnsi="Times New Roman" w:cs="Times New Roman"/>
                <w:color w:val="242424"/>
                <w:kern w:val="0"/>
                <w:lang w:eastAsia="lt-LT"/>
                <w14:ligatures w14:val="none"/>
              </w:rPr>
              <w:t>Lietuvos vyriausiojo administracinio teismo sprendimu, kuriuo buvo atmestas Piliečių referendumo iniciatyvinės grupės skundas dėl VRK sprendimo neregistruoti referendumo iniciatyvos dėl Konstitucijos 23 straipsnio papildymo 4 dalimi:</w:t>
            </w:r>
            <w:r w:rsidRPr="001837A3">
              <w:rPr>
                <w:rFonts w:ascii="Times New Roman" w:eastAsia="Times New Roman" w:hAnsi="Times New Roman" w:cs="Times New Roman"/>
                <w:color w:val="0D0D0D"/>
                <w:kern w:val="0"/>
                <w:lang w:eastAsia="zh-CN"/>
                <w14:ligatures w14:val="none"/>
              </w:rPr>
              <w:t xml:space="preserve"> </w:t>
            </w:r>
            <w:r w:rsidRPr="001837A3">
              <w:rPr>
                <w:rFonts w:ascii="Times New Roman" w:eastAsia="Times New Roman" w:hAnsi="Times New Roman" w:cs="Times New Roman"/>
                <w:kern w:val="0"/>
                <w14:ligatures w14:val="none"/>
              </w:rPr>
              <w:t>„Nuosavas piliečio nekilnojamasis turtas Lietuvos Respublikos teritorijoje neapmokestinamas“</w:t>
            </w:r>
            <w:r w:rsidRPr="001837A3">
              <w:rPr>
                <w:rFonts w:ascii="Times New Roman" w:eastAsia="Times New Roman" w:hAnsi="Times New Roman" w:cs="Times New Roman"/>
                <w:color w:val="0D0D0D"/>
                <w:kern w:val="0"/>
                <w:lang w:eastAsia="zh-CN"/>
                <w14:ligatures w14:val="none"/>
              </w:rPr>
              <w:t>. Nors Konstitucijos 23 straipsnis yra dėl piliečių teisių, o 127 straipsnis – dėl valstybės pareigos neapmokestinti piliečių turtą</w:t>
            </w:r>
            <w:r w:rsidR="00D7521F">
              <w:rPr>
                <w:rFonts w:ascii="Times New Roman" w:eastAsia="Times New Roman" w:hAnsi="Times New Roman" w:cs="Times New Roman"/>
                <w:color w:val="0D0D0D"/>
                <w:kern w:val="0"/>
                <w:lang w:eastAsia="zh-CN"/>
                <w14:ligatures w14:val="none"/>
              </w:rPr>
              <w:t>, formuojant valstybės biudžetą</w:t>
            </w:r>
            <w:r w:rsidRPr="001837A3">
              <w:rPr>
                <w:rFonts w:ascii="Times New Roman" w:eastAsia="Times New Roman" w:hAnsi="Times New Roman" w:cs="Times New Roman"/>
                <w:color w:val="0D0D0D"/>
                <w:kern w:val="0"/>
                <w:lang w:eastAsia="zh-CN"/>
                <w14:ligatures w14:val="none"/>
              </w:rPr>
              <w:t xml:space="preserve">. </w:t>
            </w:r>
          </w:p>
          <w:p w14:paraId="26E567B1" w14:textId="67C26036" w:rsidR="001837A3" w:rsidRPr="001837A3" w:rsidRDefault="001837A3" w:rsidP="001837A3">
            <w:pPr>
              <w:suppressAutoHyphens/>
              <w:spacing w:after="0" w:line="240" w:lineRule="auto"/>
              <w:ind w:firstLine="567"/>
              <w:jc w:val="both"/>
              <w:rPr>
                <w:rFonts w:ascii="Times New Roman" w:eastAsia="Calibri" w:hAnsi="Times New Roman" w:cs="Times New Roman"/>
                <w:kern w:val="0"/>
                <w:lang w:eastAsia="ar-SA"/>
                <w14:ligatures w14:val="none"/>
              </w:rPr>
            </w:pPr>
            <w:r w:rsidRPr="001837A3">
              <w:rPr>
                <w:rFonts w:ascii="Times New Roman" w:eastAsia="Times New Roman" w:hAnsi="Times New Roman" w:cs="Times New Roman"/>
                <w:color w:val="0D0D0D"/>
                <w:kern w:val="0"/>
                <w:lang w:eastAsia="zh-CN"/>
                <w14:ligatures w14:val="none"/>
              </w:rPr>
              <w:t>T</w:t>
            </w:r>
            <w:r w:rsidR="00D7521F">
              <w:rPr>
                <w:rFonts w:ascii="Times New Roman" w:eastAsia="Times New Roman" w:hAnsi="Times New Roman" w:cs="Times New Roman"/>
                <w:color w:val="0D0D0D"/>
                <w:kern w:val="0"/>
                <w:lang w:eastAsia="zh-CN"/>
                <w14:ligatures w14:val="none"/>
              </w:rPr>
              <w:t>ačiau t</w:t>
            </w:r>
            <w:r w:rsidRPr="001837A3">
              <w:rPr>
                <w:rFonts w:ascii="Times New Roman" w:eastAsia="Times New Roman" w:hAnsi="Times New Roman" w:cs="Times New Roman"/>
                <w:color w:val="0D0D0D"/>
                <w:kern w:val="0"/>
                <w:lang w:eastAsia="zh-CN"/>
                <w14:ligatures w14:val="none"/>
              </w:rPr>
              <w:t xml:space="preserve">eismas </w:t>
            </w:r>
            <w:r w:rsidR="00D7521F">
              <w:rPr>
                <w:rFonts w:ascii="Times New Roman" w:eastAsia="Times New Roman" w:hAnsi="Times New Roman" w:cs="Times New Roman"/>
                <w:color w:val="0D0D0D"/>
                <w:kern w:val="0"/>
                <w:lang w:eastAsia="zh-CN"/>
                <w14:ligatures w14:val="none"/>
              </w:rPr>
              <w:t xml:space="preserve">jau tradiciškai </w:t>
            </w:r>
            <w:r w:rsidRPr="001837A3">
              <w:rPr>
                <w:rFonts w:ascii="Times New Roman" w:eastAsia="Times New Roman" w:hAnsi="Times New Roman" w:cs="Times New Roman"/>
                <w:color w:val="0D0D0D"/>
                <w:kern w:val="0"/>
                <w:lang w:eastAsia="zh-CN"/>
                <w14:ligatures w14:val="none"/>
              </w:rPr>
              <w:t>pasisakė</w:t>
            </w:r>
            <w:r w:rsidR="0038036C">
              <w:rPr>
                <w:rFonts w:ascii="Times New Roman" w:eastAsia="Times New Roman" w:hAnsi="Times New Roman" w:cs="Times New Roman"/>
                <w:color w:val="0D0D0D"/>
                <w:kern w:val="0"/>
                <w:lang w:eastAsia="zh-CN"/>
                <w14:ligatures w14:val="none"/>
              </w:rPr>
              <w:t xml:space="preserve"> </w:t>
            </w:r>
            <w:r w:rsidRPr="001837A3">
              <w:rPr>
                <w:rFonts w:ascii="Times New Roman" w:eastAsia="Times New Roman" w:hAnsi="Times New Roman" w:cs="Times New Roman"/>
                <w:color w:val="0D0D0D"/>
                <w:kern w:val="0"/>
                <w:lang w:eastAsia="zh-CN"/>
                <w14:ligatures w14:val="none"/>
              </w:rPr>
              <w:t xml:space="preserve">dėl to, dėl ko VRK savo sprendime nepasisakė. VRK nuomone, </w:t>
            </w:r>
            <w:r w:rsidR="0038036C">
              <w:rPr>
                <w:rFonts w:ascii="Times New Roman" w:eastAsia="Times New Roman" w:hAnsi="Times New Roman" w:cs="Times New Roman"/>
                <w:color w:val="0D0D0D"/>
                <w:kern w:val="0"/>
                <w:lang w:eastAsia="zh-CN"/>
                <w14:ligatures w14:val="none"/>
              </w:rPr>
              <w:t xml:space="preserve">siūloma Konstitucijos pataisa </w:t>
            </w:r>
            <w:r w:rsidRPr="001837A3">
              <w:rPr>
                <w:rFonts w:ascii="Times New Roman" w:eastAsia="Times New Roman" w:hAnsi="Times New Roman" w:cs="Times New Roman"/>
                <w:color w:val="0D0D0D"/>
                <w:kern w:val="0"/>
                <w:lang w:eastAsia="zh-CN"/>
                <w14:ligatures w14:val="none"/>
              </w:rPr>
              <w:t>pažeist</w:t>
            </w:r>
            <w:r w:rsidR="0038036C">
              <w:rPr>
                <w:rFonts w:ascii="Times New Roman" w:eastAsia="Times New Roman" w:hAnsi="Times New Roman" w:cs="Times New Roman"/>
                <w:color w:val="0D0D0D"/>
                <w:kern w:val="0"/>
                <w:lang w:eastAsia="zh-CN"/>
                <w14:ligatures w14:val="none"/>
              </w:rPr>
              <w:t>ų</w:t>
            </w:r>
            <w:r w:rsidRPr="001837A3">
              <w:rPr>
                <w:rFonts w:ascii="Times New Roman" w:eastAsia="Times New Roman" w:hAnsi="Times New Roman" w:cs="Times New Roman"/>
                <w:color w:val="0D0D0D"/>
                <w:kern w:val="0"/>
                <w:lang w:eastAsia="zh-CN"/>
                <w14:ligatures w14:val="none"/>
              </w:rPr>
              <w:t xml:space="preserve"> užsieniečių teises. Teismas tam pritarė, t</w:t>
            </w:r>
            <w:r w:rsidR="00D7521F">
              <w:rPr>
                <w:rFonts w:ascii="Times New Roman" w:eastAsia="Times New Roman" w:hAnsi="Times New Roman" w:cs="Times New Roman"/>
                <w:color w:val="0D0D0D"/>
                <w:kern w:val="0"/>
                <w:lang w:eastAsia="zh-CN"/>
                <w14:ligatures w14:val="none"/>
              </w:rPr>
              <w:t>ačiau</w:t>
            </w:r>
            <w:r w:rsidRPr="001837A3">
              <w:rPr>
                <w:rFonts w:ascii="Times New Roman" w:eastAsia="Times New Roman" w:hAnsi="Times New Roman" w:cs="Times New Roman"/>
                <w:color w:val="0D0D0D"/>
                <w:kern w:val="0"/>
                <w:lang w:eastAsia="zh-CN"/>
                <w14:ligatures w14:val="none"/>
              </w:rPr>
              <w:t xml:space="preserve"> pasisakęs dėl Lietuvos</w:t>
            </w:r>
            <w:r w:rsidR="00D7521F">
              <w:rPr>
                <w:rFonts w:ascii="Times New Roman" w:eastAsia="Times New Roman" w:hAnsi="Times New Roman" w:cs="Times New Roman"/>
                <w:color w:val="0D0D0D"/>
                <w:kern w:val="0"/>
                <w:lang w:eastAsia="zh-CN"/>
                <w14:ligatures w14:val="none"/>
              </w:rPr>
              <w:t xml:space="preserve"> be Tautos valios pasirinktos </w:t>
            </w:r>
            <w:r w:rsidR="00D7521F" w:rsidRPr="001837A3">
              <w:rPr>
                <w:rFonts w:ascii="Times New Roman" w:eastAsia="Times New Roman" w:hAnsi="Times New Roman" w:cs="Times New Roman"/>
                <w:color w:val="0D0D0D"/>
                <w:kern w:val="0"/>
                <w:lang w:eastAsia="zh-CN"/>
                <w14:ligatures w14:val="none"/>
              </w:rPr>
              <w:t xml:space="preserve">„geopolitinės </w:t>
            </w:r>
            <w:r w:rsidR="00D7521F">
              <w:rPr>
                <w:rFonts w:ascii="Times New Roman" w:eastAsia="Times New Roman" w:hAnsi="Times New Roman" w:cs="Times New Roman"/>
                <w:color w:val="0D0D0D"/>
                <w:kern w:val="0"/>
                <w:lang w:eastAsia="zh-CN"/>
                <w14:ligatures w14:val="none"/>
              </w:rPr>
              <w:t>orientacijos</w:t>
            </w:r>
            <w:r w:rsidR="00D7521F" w:rsidRPr="001837A3">
              <w:rPr>
                <w:rFonts w:ascii="Times New Roman" w:eastAsia="Times New Roman" w:hAnsi="Times New Roman" w:cs="Times New Roman"/>
                <w:color w:val="0D0D0D"/>
                <w:kern w:val="0"/>
                <w:lang w:eastAsia="zh-CN"/>
                <w14:ligatures w14:val="none"/>
              </w:rPr>
              <w:t>“</w:t>
            </w:r>
            <w:r w:rsidR="00D7521F">
              <w:rPr>
                <w:rFonts w:ascii="Times New Roman" w:eastAsia="Times New Roman" w:hAnsi="Times New Roman" w:cs="Times New Roman"/>
                <w:color w:val="0D0D0D"/>
                <w:kern w:val="0"/>
                <w:lang w:eastAsia="zh-CN"/>
                <w14:ligatures w14:val="none"/>
              </w:rPr>
              <w:t xml:space="preserve"> -</w:t>
            </w:r>
            <w:r w:rsidR="0038036C">
              <w:rPr>
                <w:rFonts w:ascii="Times New Roman" w:eastAsia="Times New Roman" w:hAnsi="Times New Roman" w:cs="Times New Roman"/>
                <w:color w:val="0D0D0D"/>
                <w:kern w:val="0"/>
                <w:lang w:eastAsia="zh-CN"/>
                <w14:ligatures w14:val="none"/>
              </w:rPr>
              <w:t xml:space="preserve"> Europos Sąjungos</w:t>
            </w:r>
            <w:r w:rsidRPr="001837A3">
              <w:rPr>
                <w:rFonts w:ascii="Times New Roman" w:eastAsia="Times New Roman" w:hAnsi="Times New Roman" w:cs="Times New Roman"/>
                <w:color w:val="0D0D0D"/>
                <w:kern w:val="0"/>
                <w:lang w:eastAsia="zh-CN"/>
                <w14:ligatures w14:val="none"/>
              </w:rPr>
              <w:t xml:space="preserve"> šalių </w:t>
            </w:r>
            <w:r w:rsidR="00D7521F">
              <w:rPr>
                <w:rFonts w:ascii="Times New Roman" w:eastAsia="Times New Roman" w:hAnsi="Times New Roman" w:cs="Times New Roman"/>
                <w:color w:val="0D0D0D"/>
                <w:kern w:val="0"/>
                <w:lang w:eastAsia="zh-CN"/>
                <w14:ligatures w14:val="none"/>
              </w:rPr>
              <w:t xml:space="preserve">- </w:t>
            </w:r>
            <w:r w:rsidRPr="001837A3">
              <w:rPr>
                <w:rFonts w:ascii="Times New Roman" w:eastAsia="Times New Roman" w:hAnsi="Times New Roman" w:cs="Times New Roman"/>
                <w:color w:val="0D0D0D"/>
                <w:kern w:val="0"/>
                <w:lang w:eastAsia="zh-CN"/>
                <w14:ligatures w14:val="none"/>
              </w:rPr>
              <w:t>piliečių, bet taip ir nepasisakęs dėl</w:t>
            </w:r>
            <w:r w:rsidR="00D7521F">
              <w:rPr>
                <w:rFonts w:ascii="Times New Roman" w:eastAsia="Times New Roman" w:hAnsi="Times New Roman" w:cs="Times New Roman"/>
                <w:color w:val="0D0D0D"/>
                <w:kern w:val="0"/>
                <w:lang w:eastAsia="zh-CN"/>
                <w14:ligatures w14:val="none"/>
              </w:rPr>
              <w:t xml:space="preserve"> kitų užsieniečių</w:t>
            </w:r>
            <w:r w:rsidRPr="001837A3">
              <w:rPr>
                <w:rFonts w:ascii="Times New Roman" w:eastAsia="Times New Roman" w:hAnsi="Times New Roman" w:cs="Times New Roman"/>
                <w:color w:val="0D0D0D"/>
                <w:kern w:val="0"/>
                <w:lang w:eastAsia="zh-CN"/>
                <w14:ligatures w14:val="none"/>
              </w:rPr>
              <w:t xml:space="preserve">, pvz. </w:t>
            </w:r>
            <w:r w:rsidR="00D7521F">
              <w:rPr>
                <w:rFonts w:ascii="Times New Roman" w:eastAsia="Times New Roman" w:hAnsi="Times New Roman" w:cs="Times New Roman"/>
                <w:color w:val="0D0D0D"/>
                <w:kern w:val="0"/>
                <w:lang w:eastAsia="zh-CN"/>
                <w14:ligatures w14:val="none"/>
              </w:rPr>
              <w:t xml:space="preserve">iš </w:t>
            </w:r>
            <w:r w:rsidRPr="001837A3">
              <w:rPr>
                <w:rFonts w:ascii="Times New Roman" w:eastAsia="Times New Roman" w:hAnsi="Times New Roman" w:cs="Times New Roman"/>
                <w:color w:val="0D0D0D"/>
                <w:kern w:val="0"/>
                <w:lang w:eastAsia="zh-CN"/>
                <w14:ligatures w14:val="none"/>
              </w:rPr>
              <w:t>JAV, Rusijos ar Turkijos (</w:t>
            </w:r>
            <w:r w:rsidR="00D7521F">
              <w:rPr>
                <w:rFonts w:ascii="Times New Roman" w:eastAsia="Times New Roman" w:hAnsi="Times New Roman" w:cs="Times New Roman"/>
                <w:color w:val="0D0D0D"/>
                <w:kern w:val="0"/>
                <w:lang w:eastAsia="zh-CN"/>
                <w14:ligatures w14:val="none"/>
              </w:rPr>
              <w:t xml:space="preserve">beje, </w:t>
            </w:r>
            <w:r w:rsidRPr="001837A3">
              <w:rPr>
                <w:rFonts w:ascii="Times New Roman" w:eastAsia="Times New Roman" w:hAnsi="Times New Roman" w:cs="Times New Roman"/>
                <w:color w:val="0D0D0D"/>
                <w:kern w:val="0"/>
                <w:lang w:eastAsia="zh-CN"/>
                <w14:ligatures w14:val="none"/>
              </w:rPr>
              <w:t xml:space="preserve">Turkijos piliečių vaikams Vilniuje jau skirta visa mokykla). Tad VRK apgynęs teismas šiurkščiai pažeidė </w:t>
            </w:r>
            <w:r w:rsidRPr="001837A3">
              <w:rPr>
                <w:rFonts w:ascii="Times New Roman" w:eastAsia="Calibri" w:hAnsi="Times New Roman" w:cs="Times New Roman"/>
                <w:kern w:val="0"/>
                <w:lang w:eastAsia="ar-SA"/>
                <w14:ligatures w14:val="none"/>
              </w:rPr>
              <w:t xml:space="preserve">Administracinių bylų teisenos įstatymo </w:t>
            </w:r>
            <w:r w:rsidRPr="001837A3">
              <w:rPr>
                <w:rFonts w:ascii="Times New Roman" w:eastAsia="Calibri" w:hAnsi="Times New Roman" w:cs="Times New Roman"/>
                <w:bCs/>
                <w:kern w:val="0"/>
                <w:lang w:eastAsia="ar-SA"/>
                <w14:ligatures w14:val="none"/>
              </w:rPr>
              <w:t>3 straipsnio 2 dalies</w:t>
            </w:r>
            <w:r w:rsidRPr="001837A3">
              <w:rPr>
                <w:rFonts w:ascii="Times New Roman" w:eastAsia="Times New Roman" w:hAnsi="Times New Roman" w:cs="Times New Roman"/>
                <w:color w:val="0D0D0D"/>
                <w:kern w:val="0"/>
                <w:lang w:eastAsia="zh-CN"/>
                <w14:ligatures w14:val="none"/>
              </w:rPr>
              <w:t xml:space="preserve"> draudimą </w:t>
            </w:r>
            <w:r w:rsidR="009E6C12">
              <w:rPr>
                <w:rFonts w:ascii="Times New Roman" w:eastAsia="Times New Roman" w:hAnsi="Times New Roman" w:cs="Times New Roman"/>
                <w:color w:val="0D0D0D"/>
                <w:kern w:val="0"/>
                <w:lang w:eastAsia="zh-CN"/>
                <w14:ligatures w14:val="none"/>
              </w:rPr>
              <w:t xml:space="preserve">administraciniam teismui </w:t>
            </w:r>
            <w:r w:rsidRPr="001837A3">
              <w:rPr>
                <w:rFonts w:ascii="Times New Roman" w:eastAsia="Calibri" w:hAnsi="Times New Roman" w:cs="Times New Roman"/>
                <w:kern w:val="0"/>
                <w:lang w:eastAsia="ar-SA"/>
                <w14:ligatures w14:val="none"/>
              </w:rPr>
              <w:t>vertinti ginčijamą teisės aktą (VRK sprendimą) politinio ar ekonominio tikslingumo požiūriu.</w:t>
            </w:r>
          </w:p>
          <w:p w14:paraId="49C7AFDE" w14:textId="0A50EE8A" w:rsidR="001837A3" w:rsidRPr="001837A3" w:rsidRDefault="001837A3" w:rsidP="001837A3">
            <w:pPr>
              <w:suppressAutoHyphens/>
              <w:spacing w:after="0" w:line="240" w:lineRule="auto"/>
              <w:ind w:firstLine="567"/>
              <w:jc w:val="both"/>
              <w:rPr>
                <w:rFonts w:ascii="Times New Roman" w:eastAsia="Times New Roman" w:hAnsi="Times New Roman" w:cs="Times New Roman"/>
                <w:color w:val="222222"/>
                <w:kern w:val="0"/>
                <w:lang w:val="lt" w:eastAsia="lt-LT"/>
                <w14:ligatures w14:val="none"/>
              </w:rPr>
            </w:pPr>
            <w:r w:rsidRPr="001837A3">
              <w:rPr>
                <w:rFonts w:ascii="Times New Roman" w:eastAsia="Times New Roman" w:hAnsi="Times New Roman" w:cs="Times New Roman"/>
                <w:color w:val="0D0D0D"/>
                <w:kern w:val="0"/>
                <w:lang w:eastAsia="zh-CN"/>
                <w14:ligatures w14:val="none"/>
              </w:rPr>
              <w:t>Teismas neišdrįso vertinti ir iniciatyvinės grupės pateiktų</w:t>
            </w:r>
            <w:r w:rsidR="00EB1313">
              <w:rPr>
                <w:rFonts w:ascii="Times New Roman" w:eastAsia="Times New Roman" w:hAnsi="Times New Roman" w:cs="Times New Roman"/>
                <w:color w:val="0D0D0D"/>
                <w:kern w:val="0"/>
                <w:lang w:eastAsia="zh-CN"/>
                <w14:ligatures w14:val="none"/>
              </w:rPr>
              <w:t xml:space="preserve"> mūsų valstybės kompetentingų institucijų patvirtinimų</w:t>
            </w:r>
            <w:r w:rsidRPr="001837A3">
              <w:rPr>
                <w:rFonts w:ascii="Times New Roman" w:eastAsia="Times New Roman" w:hAnsi="Times New Roman" w:cs="Times New Roman"/>
                <w:color w:val="0D0D0D"/>
                <w:kern w:val="0"/>
                <w:lang w:eastAsia="zh-CN"/>
                <w14:ligatures w14:val="none"/>
              </w:rPr>
              <w:t xml:space="preserve">, kad teismui pateikti VRK procesiniai dokumentai pasirašyti elektroniniais parašais, kuriuos patvirtinti turintys </w:t>
            </w:r>
            <w:r w:rsidRPr="001837A3">
              <w:rPr>
                <w:rFonts w:ascii="Times New Roman" w:eastAsia="Times New Roman" w:hAnsi="Times New Roman" w:cs="Times New Roman"/>
                <w:color w:val="222222"/>
                <w:kern w:val="0"/>
                <w:lang w:val="lt" w:eastAsia="lt-LT"/>
                <w14:ligatures w14:val="none"/>
              </w:rPr>
              <w:t xml:space="preserve">sertifikatai buvo nepatvirtinti, nepatikimi arba pasibaigusio galiojimo. </w:t>
            </w:r>
            <w:r w:rsidR="0038036C">
              <w:rPr>
                <w:rFonts w:ascii="Times New Roman" w:eastAsia="Times New Roman" w:hAnsi="Times New Roman" w:cs="Times New Roman"/>
                <w:color w:val="222222"/>
                <w:kern w:val="0"/>
                <w:lang w:val="lt" w:eastAsia="lt-LT"/>
                <w14:ligatures w14:val="none"/>
              </w:rPr>
              <w:t xml:space="preserve">Teismo sprendime </w:t>
            </w:r>
            <w:r w:rsidR="00EB1313">
              <w:rPr>
                <w:rFonts w:ascii="Times New Roman" w:eastAsia="Times New Roman" w:hAnsi="Times New Roman" w:cs="Times New Roman"/>
                <w:color w:val="222222"/>
                <w:kern w:val="0"/>
                <w:lang w:val="lt" w:eastAsia="lt-LT"/>
                <w14:ligatures w14:val="none"/>
              </w:rPr>
              <w:t xml:space="preserve">be jokių paaiškinimų </w:t>
            </w:r>
            <w:r w:rsidR="0038036C">
              <w:rPr>
                <w:rFonts w:ascii="Times New Roman" w:eastAsia="Times New Roman" w:hAnsi="Times New Roman" w:cs="Times New Roman"/>
                <w:color w:val="222222"/>
                <w:kern w:val="0"/>
                <w:lang w:val="lt" w:eastAsia="lt-LT"/>
                <w14:ligatures w14:val="none"/>
              </w:rPr>
              <w:t xml:space="preserve">tik pasakyta, kad </w:t>
            </w:r>
            <w:r w:rsidR="00EB1313">
              <w:rPr>
                <w:rFonts w:ascii="Times New Roman" w:eastAsia="Times New Roman" w:hAnsi="Times New Roman" w:cs="Times New Roman"/>
                <w:color w:val="222222"/>
                <w:kern w:val="0"/>
                <w:lang w:val="lt" w:eastAsia="lt-LT"/>
                <w14:ligatures w14:val="none"/>
              </w:rPr>
              <w:t xml:space="preserve">čia viskas </w:t>
            </w:r>
            <w:r w:rsidR="0038036C">
              <w:rPr>
                <w:rFonts w:ascii="Times New Roman" w:eastAsia="Times New Roman" w:hAnsi="Times New Roman" w:cs="Times New Roman"/>
                <w:color w:val="222222"/>
                <w:kern w:val="0"/>
                <w:lang w:val="lt" w:eastAsia="lt-LT"/>
                <w14:ligatures w14:val="none"/>
              </w:rPr>
              <w:t>„</w:t>
            </w:r>
            <w:proofErr w:type="spellStart"/>
            <w:r w:rsidR="0038036C">
              <w:rPr>
                <w:rFonts w:ascii="Times New Roman" w:eastAsia="Times New Roman" w:hAnsi="Times New Roman" w:cs="Times New Roman"/>
                <w:color w:val="222222"/>
                <w:kern w:val="0"/>
                <w:lang w:val="lt" w:eastAsia="lt-LT"/>
                <w14:ligatures w14:val="none"/>
              </w:rPr>
              <w:t>Okey</w:t>
            </w:r>
            <w:proofErr w:type="spellEnd"/>
            <w:r w:rsidR="0038036C">
              <w:rPr>
                <w:rFonts w:ascii="Times New Roman" w:eastAsia="Times New Roman" w:hAnsi="Times New Roman" w:cs="Times New Roman"/>
                <w:color w:val="222222"/>
                <w:kern w:val="0"/>
                <w:lang w:val="lt" w:eastAsia="lt-LT"/>
                <w14:ligatures w14:val="none"/>
              </w:rPr>
              <w:t>“.</w:t>
            </w:r>
          </w:p>
          <w:p w14:paraId="574FD6C5" w14:textId="4B7E23AD" w:rsidR="00D37F52" w:rsidRDefault="001837A3" w:rsidP="001837A3">
            <w:pPr>
              <w:suppressAutoHyphens/>
              <w:spacing w:after="0" w:line="240" w:lineRule="auto"/>
              <w:ind w:firstLine="567"/>
              <w:jc w:val="both"/>
              <w:rPr>
                <w:rFonts w:ascii="Times New Roman" w:eastAsia="Times New Roman" w:hAnsi="Times New Roman" w:cs="Times New Roman"/>
                <w:color w:val="242424"/>
                <w:kern w:val="0"/>
                <w:lang w:eastAsia="lt-LT"/>
                <w14:ligatures w14:val="none"/>
              </w:rPr>
            </w:pPr>
            <w:r w:rsidRPr="001837A3">
              <w:rPr>
                <w:rFonts w:ascii="Times New Roman" w:eastAsia="Times New Roman" w:hAnsi="Times New Roman" w:cs="Times New Roman"/>
                <w:color w:val="222222"/>
                <w:kern w:val="0"/>
                <w:lang w:val="lt" w:eastAsia="lt-LT"/>
                <w14:ligatures w14:val="none"/>
              </w:rPr>
              <w:t xml:space="preserve">Teismo posėdyje teismas apribojo </w:t>
            </w:r>
            <w:r w:rsidR="0038036C" w:rsidRPr="001837A3">
              <w:rPr>
                <w:rFonts w:ascii="Times New Roman" w:eastAsia="Times New Roman" w:hAnsi="Times New Roman" w:cs="Times New Roman"/>
                <w:color w:val="222222"/>
                <w:kern w:val="0"/>
                <w:lang w:val="lt" w:eastAsia="lt-LT"/>
                <w14:ligatures w14:val="none"/>
              </w:rPr>
              <w:t>iniciatyvinės grupės nari</w:t>
            </w:r>
            <w:r w:rsidR="0038036C">
              <w:rPr>
                <w:rFonts w:ascii="Times New Roman" w:eastAsia="Times New Roman" w:hAnsi="Times New Roman" w:cs="Times New Roman"/>
                <w:color w:val="222222"/>
                <w:kern w:val="0"/>
                <w:lang w:val="lt" w:eastAsia="lt-LT"/>
                <w14:ligatures w14:val="none"/>
              </w:rPr>
              <w:t xml:space="preserve">ų </w:t>
            </w:r>
            <w:r w:rsidRPr="001837A3">
              <w:rPr>
                <w:rFonts w:ascii="Times New Roman" w:eastAsia="Times New Roman" w:hAnsi="Times New Roman" w:cs="Times New Roman"/>
                <w:color w:val="222222"/>
                <w:kern w:val="0"/>
                <w:lang w:val="lt" w:eastAsia="lt-LT"/>
                <w14:ligatures w14:val="none"/>
              </w:rPr>
              <w:t>teisę užduoti klausimus VRK atstovei dėl ginčijamo sprendimo priėmimo procedūros ir susijusių jautrių klausimų</w:t>
            </w:r>
            <w:r w:rsidR="0038036C">
              <w:rPr>
                <w:rFonts w:ascii="Times New Roman" w:eastAsia="Times New Roman" w:hAnsi="Times New Roman" w:cs="Times New Roman"/>
                <w:color w:val="222222"/>
                <w:kern w:val="0"/>
                <w:lang w:val="lt" w:eastAsia="lt-LT"/>
                <w14:ligatures w14:val="none"/>
              </w:rPr>
              <w:t>. N</w:t>
            </w:r>
            <w:r w:rsidRPr="001837A3">
              <w:rPr>
                <w:rFonts w:ascii="Times New Roman" w:eastAsia="Times New Roman" w:hAnsi="Times New Roman" w:cs="Times New Roman"/>
                <w:color w:val="222222"/>
                <w:kern w:val="0"/>
                <w:lang w:val="lt" w:eastAsia="lt-LT"/>
                <w14:ligatures w14:val="none"/>
              </w:rPr>
              <w:t xml:space="preserve">ors bylos medžiaga patvirtino, kad VRK sprendimo projektas buvo </w:t>
            </w:r>
            <w:r w:rsidRPr="001837A3">
              <w:rPr>
                <w:rFonts w:ascii="Times New Roman" w:eastAsia="Times New Roman" w:hAnsi="Times New Roman" w:cs="Times New Roman"/>
                <w:color w:val="242424"/>
                <w:kern w:val="0"/>
                <w:lang w:eastAsia="lt-LT"/>
                <w14:ligatures w14:val="none"/>
              </w:rPr>
              <w:t xml:space="preserve">paruoštas už uždarų durų ir VRK nariams net nepateiktas laiku, </w:t>
            </w:r>
            <w:r w:rsidR="0038036C">
              <w:rPr>
                <w:rFonts w:ascii="Times New Roman" w:eastAsia="Times New Roman" w:hAnsi="Times New Roman" w:cs="Times New Roman"/>
                <w:color w:val="242424"/>
                <w:kern w:val="0"/>
                <w:lang w:eastAsia="lt-LT"/>
                <w14:ligatures w14:val="none"/>
              </w:rPr>
              <w:t xml:space="preserve">o </w:t>
            </w:r>
            <w:r w:rsidRPr="001837A3">
              <w:rPr>
                <w:rFonts w:ascii="Times New Roman" w:eastAsia="Times New Roman" w:hAnsi="Times New Roman" w:cs="Times New Roman"/>
                <w:color w:val="242424"/>
                <w:kern w:val="0"/>
                <w:lang w:eastAsia="lt-LT"/>
                <w14:ligatures w14:val="none"/>
              </w:rPr>
              <w:t xml:space="preserve">VRK posėdyje </w:t>
            </w:r>
            <w:r w:rsidR="00EB1313">
              <w:rPr>
                <w:rFonts w:ascii="Times New Roman" w:eastAsia="Times New Roman" w:hAnsi="Times New Roman" w:cs="Times New Roman"/>
                <w:color w:val="242424"/>
                <w:kern w:val="0"/>
                <w:lang w:eastAsia="lt-LT"/>
                <w14:ligatures w14:val="none"/>
              </w:rPr>
              <w:t xml:space="preserve">jis </w:t>
            </w:r>
            <w:r w:rsidRPr="001837A3">
              <w:rPr>
                <w:rFonts w:ascii="Times New Roman" w:eastAsia="Times New Roman" w:hAnsi="Times New Roman" w:cs="Times New Roman"/>
                <w:color w:val="242424"/>
                <w:kern w:val="0"/>
                <w:lang w:eastAsia="lt-LT"/>
                <w14:ligatures w14:val="none"/>
              </w:rPr>
              <w:t>ne</w:t>
            </w:r>
            <w:r w:rsidR="00EB1313">
              <w:rPr>
                <w:rFonts w:ascii="Times New Roman" w:eastAsia="Times New Roman" w:hAnsi="Times New Roman" w:cs="Times New Roman"/>
                <w:color w:val="242424"/>
                <w:kern w:val="0"/>
                <w:lang w:eastAsia="lt-LT"/>
                <w14:ligatures w14:val="none"/>
              </w:rPr>
              <w:t xml:space="preserve">t nebuvo </w:t>
            </w:r>
            <w:r w:rsidRPr="001837A3">
              <w:rPr>
                <w:rFonts w:ascii="Times New Roman" w:eastAsia="Times New Roman" w:hAnsi="Times New Roman" w:cs="Times New Roman"/>
                <w:color w:val="242424"/>
                <w:kern w:val="0"/>
                <w:lang w:eastAsia="lt-LT"/>
                <w14:ligatures w14:val="none"/>
              </w:rPr>
              <w:t>diskutuotas</w:t>
            </w:r>
            <w:r w:rsidR="00D37F52">
              <w:rPr>
                <w:rFonts w:ascii="Times New Roman" w:eastAsia="Times New Roman" w:hAnsi="Times New Roman" w:cs="Times New Roman"/>
                <w:color w:val="242424"/>
                <w:kern w:val="0"/>
                <w:lang w:eastAsia="lt-LT"/>
                <w14:ligatures w14:val="none"/>
              </w:rPr>
              <w:t xml:space="preserve">, </w:t>
            </w:r>
            <w:r w:rsidR="00EB1313">
              <w:rPr>
                <w:rFonts w:ascii="Times New Roman" w:eastAsia="Times New Roman" w:hAnsi="Times New Roman" w:cs="Times New Roman"/>
                <w:color w:val="242424"/>
                <w:kern w:val="0"/>
                <w:lang w:eastAsia="lt-LT"/>
                <w14:ligatures w14:val="none"/>
              </w:rPr>
              <w:t xml:space="preserve">tik </w:t>
            </w:r>
            <w:r w:rsidR="00D37F52">
              <w:rPr>
                <w:rFonts w:ascii="Times New Roman" w:eastAsia="Times New Roman" w:hAnsi="Times New Roman" w:cs="Times New Roman"/>
                <w:color w:val="242424"/>
                <w:kern w:val="0"/>
                <w:lang w:eastAsia="lt-LT"/>
                <w14:ligatures w14:val="none"/>
              </w:rPr>
              <w:t>priimtas „bendru sutarimu“</w:t>
            </w:r>
            <w:r w:rsidRPr="001837A3">
              <w:rPr>
                <w:rFonts w:ascii="Times New Roman" w:eastAsia="Times New Roman" w:hAnsi="Times New Roman" w:cs="Times New Roman"/>
                <w:color w:val="242424"/>
                <w:kern w:val="0"/>
                <w:lang w:eastAsia="lt-LT"/>
                <w14:ligatures w14:val="none"/>
              </w:rPr>
              <w:t xml:space="preserve">. </w:t>
            </w:r>
          </w:p>
          <w:p w14:paraId="3C6A0FF0" w14:textId="6D420533" w:rsidR="001837A3" w:rsidRPr="001837A3" w:rsidRDefault="001837A3" w:rsidP="001837A3">
            <w:pPr>
              <w:suppressAutoHyphens/>
              <w:spacing w:after="0" w:line="240" w:lineRule="auto"/>
              <w:ind w:firstLine="567"/>
              <w:jc w:val="both"/>
              <w:rPr>
                <w:rFonts w:ascii="Times New Roman" w:eastAsia="Times New Roman" w:hAnsi="Times New Roman" w:cs="Times New Roman"/>
                <w:color w:val="242424"/>
                <w:kern w:val="0"/>
                <w:lang w:eastAsia="lt-LT"/>
                <w14:ligatures w14:val="none"/>
              </w:rPr>
            </w:pPr>
            <w:r w:rsidRPr="001837A3">
              <w:rPr>
                <w:rFonts w:ascii="Times New Roman" w:eastAsia="Times New Roman" w:hAnsi="Times New Roman" w:cs="Times New Roman"/>
                <w:color w:val="242424"/>
                <w:kern w:val="0"/>
                <w:lang w:eastAsia="lt-LT"/>
                <w14:ligatures w14:val="none"/>
              </w:rPr>
              <w:t>Teismui neleidus išsiaiškinti VRK sprendimo atsiradimo aplinkybių, klausti apie svarbias aplinkybes ir gauti VRK atsakymus į pagrįstus klausimus, susijusius su sprendimo motyvais ir kilme, buvo eliminuoti su ginčo esme susiję klausimai. Tad pažeidus pareiškėjo teisę į realią pažeistų teisių gynybą, teismo procesas tapo formalia procedūra, o ne realiu teisingumo vykdymu.</w:t>
            </w:r>
          </w:p>
          <w:p w14:paraId="4BF2497F" w14:textId="77777777" w:rsidR="001837A3" w:rsidRPr="001837A3" w:rsidRDefault="001837A3" w:rsidP="001837A3">
            <w:pPr>
              <w:suppressAutoHyphens/>
              <w:spacing w:after="0" w:line="240" w:lineRule="auto"/>
              <w:ind w:firstLine="567"/>
              <w:jc w:val="both"/>
              <w:rPr>
                <w:rFonts w:ascii="Times New Roman" w:eastAsia="Times New Roman" w:hAnsi="Times New Roman" w:cs="Times New Roman"/>
                <w:color w:val="242424"/>
                <w:kern w:val="0"/>
                <w:lang w:eastAsia="lt-LT"/>
                <w14:ligatures w14:val="none"/>
              </w:rPr>
            </w:pPr>
            <w:r w:rsidRPr="001837A3">
              <w:rPr>
                <w:rFonts w:ascii="Times New Roman" w:eastAsia="Times New Roman" w:hAnsi="Times New Roman" w:cs="Times New Roman"/>
                <w:color w:val="242424"/>
                <w:kern w:val="0"/>
                <w:lang w:eastAsia="lt-LT"/>
                <w14:ligatures w14:val="none"/>
              </w:rPr>
              <w:t xml:space="preserve">VRK sprendimai dėl referendumo iniciatyvų ir ginčai dėl to teisme parodė, kad VRK tapo neatskaitinga nei visuomenei, nei teismui. </w:t>
            </w:r>
          </w:p>
          <w:p w14:paraId="28FA68C7" w14:textId="09686FA7" w:rsidR="001837A3" w:rsidRPr="001837A3" w:rsidRDefault="001837A3" w:rsidP="001837A3">
            <w:pPr>
              <w:suppressAutoHyphens/>
              <w:spacing w:after="0" w:line="240" w:lineRule="auto"/>
              <w:ind w:firstLine="567"/>
              <w:jc w:val="both"/>
              <w:rPr>
                <w:rFonts w:ascii="Times New Roman" w:eastAsia="Times New Roman" w:hAnsi="Times New Roman" w:cs="Times New Roman"/>
                <w:kern w:val="0"/>
                <w:lang w:val="lt" w:eastAsia="lt-LT"/>
                <w14:ligatures w14:val="none"/>
              </w:rPr>
            </w:pPr>
            <w:r w:rsidRPr="001837A3">
              <w:rPr>
                <w:rFonts w:ascii="Times New Roman" w:eastAsia="Times New Roman" w:hAnsi="Times New Roman" w:cs="Times New Roman"/>
                <w:color w:val="242424"/>
                <w:kern w:val="0"/>
                <w:lang w:eastAsia="lt-LT"/>
                <w14:ligatures w14:val="none"/>
              </w:rPr>
              <w:t xml:space="preserve">Tai labai pavojinga VRK veiklos ir teismo praktika, leidžianti administracinei politizuotai </w:t>
            </w:r>
            <w:r w:rsidR="00D37F52">
              <w:rPr>
                <w:rFonts w:ascii="Times New Roman" w:eastAsia="Times New Roman" w:hAnsi="Times New Roman" w:cs="Times New Roman"/>
                <w:color w:val="242424"/>
                <w:kern w:val="0"/>
                <w:lang w:eastAsia="lt-LT"/>
                <w14:ligatures w14:val="none"/>
              </w:rPr>
              <w:t>institucijai</w:t>
            </w:r>
            <w:r w:rsidRPr="001837A3">
              <w:rPr>
                <w:rFonts w:ascii="Times New Roman" w:eastAsia="Times New Roman" w:hAnsi="Times New Roman" w:cs="Times New Roman"/>
                <w:color w:val="242424"/>
                <w:kern w:val="0"/>
                <w:lang w:eastAsia="lt-LT"/>
                <w14:ligatures w14:val="none"/>
              </w:rPr>
              <w:t xml:space="preserve"> nebaudžiamai valdyti net Konstitucijos interpretavimą, išvengiant viešos kontrolės. Nors </w:t>
            </w:r>
            <w:r w:rsidRPr="001837A3">
              <w:rPr>
                <w:rFonts w:ascii="Times New Roman" w:eastAsia="Times New Roman" w:hAnsi="Times New Roman" w:cs="Times New Roman"/>
                <w:kern w:val="0"/>
                <w:lang w:val="lt" w:eastAsia="lt-LT"/>
                <w14:ligatures w14:val="none"/>
              </w:rPr>
              <w:t xml:space="preserve">Konstitucijos 3 str. nustato, kad </w:t>
            </w:r>
            <w:r w:rsidRPr="001837A3">
              <w:rPr>
                <w:rFonts w:ascii="Times New Roman" w:eastAsia="Times New Roman" w:hAnsi="Times New Roman" w:cs="Times New Roman"/>
                <w:i/>
                <w:kern w:val="0"/>
                <w:lang w:val="lt" w:eastAsia="lt-LT"/>
                <w14:ligatures w14:val="none"/>
              </w:rPr>
              <w:t>"niekas negali varžyti Tautos suverenios galios."</w:t>
            </w:r>
            <w:r w:rsidRPr="001837A3">
              <w:rPr>
                <w:rFonts w:ascii="Times New Roman" w:eastAsia="Times New Roman" w:hAnsi="Times New Roman" w:cs="Times New Roman"/>
                <w:kern w:val="0"/>
                <w:lang w:val="lt" w:eastAsia="lt-LT"/>
                <w14:ligatures w14:val="none"/>
              </w:rPr>
              <w:t xml:space="preserve"> </w:t>
            </w:r>
          </w:p>
          <w:p w14:paraId="29925364" w14:textId="77777777" w:rsidR="001837A3" w:rsidRPr="001837A3" w:rsidRDefault="001837A3" w:rsidP="001837A3">
            <w:pPr>
              <w:suppressAutoHyphens/>
              <w:spacing w:after="0" w:line="240" w:lineRule="auto"/>
              <w:ind w:firstLine="567"/>
              <w:jc w:val="both"/>
              <w:rPr>
                <w:rFonts w:ascii="Times New Roman" w:eastAsia="Times New Roman" w:hAnsi="Times New Roman" w:cs="Times New Roman"/>
                <w:kern w:val="0"/>
                <w:lang w:eastAsia="zh-CN"/>
                <w14:ligatures w14:val="none"/>
              </w:rPr>
            </w:pPr>
          </w:p>
        </w:tc>
      </w:tr>
    </w:tbl>
    <w:p w14:paraId="21D96F3D" w14:textId="77777777" w:rsidR="001837A3" w:rsidRDefault="001837A3"/>
    <w:sectPr w:rsidR="001837A3">
      <w:pgSz w:w="11906" w:h="16838"/>
      <w:pgMar w:top="1440" w:right="1440" w:bottom="1440"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7A3"/>
    <w:rsid w:val="00104764"/>
    <w:rsid w:val="00111A9B"/>
    <w:rsid w:val="00166516"/>
    <w:rsid w:val="001837A3"/>
    <w:rsid w:val="001A46D8"/>
    <w:rsid w:val="0038036C"/>
    <w:rsid w:val="009E6C12"/>
    <w:rsid w:val="00D37F52"/>
    <w:rsid w:val="00D7521F"/>
    <w:rsid w:val="00EB131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D9233"/>
  <w15:chartTrackingRefBased/>
  <w15:docId w15:val="{DB783925-40A0-464E-A2AA-F0DB31207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1837A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Antrat2">
    <w:name w:val="heading 2"/>
    <w:basedOn w:val="prastasis"/>
    <w:next w:val="prastasis"/>
    <w:link w:val="Antrat2Diagrama"/>
    <w:uiPriority w:val="9"/>
    <w:semiHidden/>
    <w:unhideWhenUsed/>
    <w:qFormat/>
    <w:rsid w:val="001837A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Antrat3">
    <w:name w:val="heading 3"/>
    <w:basedOn w:val="prastasis"/>
    <w:next w:val="prastasis"/>
    <w:link w:val="Antrat3Diagrama"/>
    <w:uiPriority w:val="9"/>
    <w:semiHidden/>
    <w:unhideWhenUsed/>
    <w:qFormat/>
    <w:rsid w:val="001837A3"/>
    <w:pPr>
      <w:keepNext/>
      <w:keepLines/>
      <w:spacing w:before="160" w:after="80"/>
      <w:outlineLvl w:val="2"/>
    </w:pPr>
    <w:rPr>
      <w:rFonts w:eastAsiaTheme="majorEastAsia" w:cstheme="majorBidi"/>
      <w:color w:val="2F5496" w:themeColor="accent1" w:themeShade="BF"/>
      <w:sz w:val="28"/>
      <w:szCs w:val="28"/>
    </w:rPr>
  </w:style>
  <w:style w:type="paragraph" w:styleId="Antrat4">
    <w:name w:val="heading 4"/>
    <w:basedOn w:val="prastasis"/>
    <w:next w:val="prastasis"/>
    <w:link w:val="Antrat4Diagrama"/>
    <w:uiPriority w:val="9"/>
    <w:semiHidden/>
    <w:unhideWhenUsed/>
    <w:qFormat/>
    <w:rsid w:val="001837A3"/>
    <w:pPr>
      <w:keepNext/>
      <w:keepLines/>
      <w:spacing w:before="80" w:after="40"/>
      <w:outlineLvl w:val="3"/>
    </w:pPr>
    <w:rPr>
      <w:rFonts w:eastAsiaTheme="majorEastAsia" w:cstheme="majorBidi"/>
      <w:i/>
      <w:iCs/>
      <w:color w:val="2F5496" w:themeColor="accent1" w:themeShade="BF"/>
    </w:rPr>
  </w:style>
  <w:style w:type="paragraph" w:styleId="Antrat5">
    <w:name w:val="heading 5"/>
    <w:basedOn w:val="prastasis"/>
    <w:next w:val="prastasis"/>
    <w:link w:val="Antrat5Diagrama"/>
    <w:uiPriority w:val="9"/>
    <w:semiHidden/>
    <w:unhideWhenUsed/>
    <w:qFormat/>
    <w:rsid w:val="001837A3"/>
    <w:pPr>
      <w:keepNext/>
      <w:keepLines/>
      <w:spacing w:before="80" w:after="40"/>
      <w:outlineLvl w:val="4"/>
    </w:pPr>
    <w:rPr>
      <w:rFonts w:eastAsiaTheme="majorEastAsia" w:cstheme="majorBidi"/>
      <w:color w:val="2F5496" w:themeColor="accent1" w:themeShade="BF"/>
    </w:rPr>
  </w:style>
  <w:style w:type="paragraph" w:styleId="Antrat6">
    <w:name w:val="heading 6"/>
    <w:basedOn w:val="prastasis"/>
    <w:next w:val="prastasis"/>
    <w:link w:val="Antrat6Diagrama"/>
    <w:uiPriority w:val="9"/>
    <w:semiHidden/>
    <w:unhideWhenUsed/>
    <w:qFormat/>
    <w:rsid w:val="001837A3"/>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1837A3"/>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1837A3"/>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1837A3"/>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837A3"/>
    <w:rPr>
      <w:rFonts w:asciiTheme="majorHAnsi" w:eastAsiaTheme="majorEastAsia" w:hAnsiTheme="majorHAnsi" w:cstheme="majorBidi"/>
      <w:color w:val="2F5496" w:themeColor="accent1" w:themeShade="BF"/>
      <w:sz w:val="40"/>
      <w:szCs w:val="40"/>
    </w:rPr>
  </w:style>
  <w:style w:type="character" w:customStyle="1" w:styleId="Antrat2Diagrama">
    <w:name w:val="Antraštė 2 Diagrama"/>
    <w:basedOn w:val="Numatytasispastraiposriftas"/>
    <w:link w:val="Antrat2"/>
    <w:uiPriority w:val="9"/>
    <w:semiHidden/>
    <w:rsid w:val="001837A3"/>
    <w:rPr>
      <w:rFonts w:asciiTheme="majorHAnsi" w:eastAsiaTheme="majorEastAsia" w:hAnsiTheme="majorHAnsi" w:cstheme="majorBidi"/>
      <w:color w:val="2F5496" w:themeColor="accent1" w:themeShade="BF"/>
      <w:sz w:val="32"/>
      <w:szCs w:val="32"/>
    </w:rPr>
  </w:style>
  <w:style w:type="character" w:customStyle="1" w:styleId="Antrat3Diagrama">
    <w:name w:val="Antraštė 3 Diagrama"/>
    <w:basedOn w:val="Numatytasispastraiposriftas"/>
    <w:link w:val="Antrat3"/>
    <w:uiPriority w:val="9"/>
    <w:semiHidden/>
    <w:rsid w:val="001837A3"/>
    <w:rPr>
      <w:rFonts w:eastAsiaTheme="majorEastAsia" w:cstheme="majorBidi"/>
      <w:color w:val="2F5496" w:themeColor="accent1" w:themeShade="BF"/>
      <w:sz w:val="28"/>
      <w:szCs w:val="28"/>
    </w:rPr>
  </w:style>
  <w:style w:type="character" w:customStyle="1" w:styleId="Antrat4Diagrama">
    <w:name w:val="Antraštė 4 Diagrama"/>
    <w:basedOn w:val="Numatytasispastraiposriftas"/>
    <w:link w:val="Antrat4"/>
    <w:uiPriority w:val="9"/>
    <w:semiHidden/>
    <w:rsid w:val="001837A3"/>
    <w:rPr>
      <w:rFonts w:eastAsiaTheme="majorEastAsia" w:cstheme="majorBidi"/>
      <w:i/>
      <w:iCs/>
      <w:color w:val="2F5496" w:themeColor="accent1" w:themeShade="BF"/>
    </w:rPr>
  </w:style>
  <w:style w:type="character" w:customStyle="1" w:styleId="Antrat5Diagrama">
    <w:name w:val="Antraštė 5 Diagrama"/>
    <w:basedOn w:val="Numatytasispastraiposriftas"/>
    <w:link w:val="Antrat5"/>
    <w:uiPriority w:val="9"/>
    <w:semiHidden/>
    <w:rsid w:val="001837A3"/>
    <w:rPr>
      <w:rFonts w:eastAsiaTheme="majorEastAsia" w:cstheme="majorBidi"/>
      <w:color w:val="2F5496" w:themeColor="accent1" w:themeShade="BF"/>
    </w:rPr>
  </w:style>
  <w:style w:type="character" w:customStyle="1" w:styleId="Antrat6Diagrama">
    <w:name w:val="Antraštė 6 Diagrama"/>
    <w:basedOn w:val="Numatytasispastraiposriftas"/>
    <w:link w:val="Antrat6"/>
    <w:uiPriority w:val="9"/>
    <w:semiHidden/>
    <w:rsid w:val="001837A3"/>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1837A3"/>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1837A3"/>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1837A3"/>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1837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1837A3"/>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837A3"/>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837A3"/>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837A3"/>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837A3"/>
    <w:rPr>
      <w:i/>
      <w:iCs/>
      <w:color w:val="404040" w:themeColor="text1" w:themeTint="BF"/>
    </w:rPr>
  </w:style>
  <w:style w:type="paragraph" w:styleId="Sraopastraipa">
    <w:name w:val="List Paragraph"/>
    <w:basedOn w:val="prastasis"/>
    <w:uiPriority w:val="34"/>
    <w:qFormat/>
    <w:rsid w:val="001837A3"/>
    <w:pPr>
      <w:ind w:left="720"/>
      <w:contextualSpacing/>
    </w:pPr>
  </w:style>
  <w:style w:type="character" w:styleId="Rykuspabraukimas">
    <w:name w:val="Intense Emphasis"/>
    <w:basedOn w:val="Numatytasispastraiposriftas"/>
    <w:uiPriority w:val="21"/>
    <w:qFormat/>
    <w:rsid w:val="001837A3"/>
    <w:rPr>
      <w:i/>
      <w:iCs/>
      <w:color w:val="2F5496" w:themeColor="accent1" w:themeShade="BF"/>
    </w:rPr>
  </w:style>
  <w:style w:type="paragraph" w:styleId="Iskirtacitata">
    <w:name w:val="Intense Quote"/>
    <w:basedOn w:val="prastasis"/>
    <w:next w:val="prastasis"/>
    <w:link w:val="IskirtacitataDiagrama"/>
    <w:uiPriority w:val="30"/>
    <w:qFormat/>
    <w:rsid w:val="001837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skirtacitataDiagrama">
    <w:name w:val="Išskirta citata Diagrama"/>
    <w:basedOn w:val="Numatytasispastraiposriftas"/>
    <w:link w:val="Iskirtacitata"/>
    <w:uiPriority w:val="30"/>
    <w:rsid w:val="001837A3"/>
    <w:rPr>
      <w:i/>
      <w:iCs/>
      <w:color w:val="2F5496" w:themeColor="accent1" w:themeShade="BF"/>
    </w:rPr>
  </w:style>
  <w:style w:type="character" w:styleId="Rykinuoroda">
    <w:name w:val="Intense Reference"/>
    <w:basedOn w:val="Numatytasispastraiposriftas"/>
    <w:uiPriority w:val="32"/>
    <w:qFormat/>
    <w:rsid w:val="001837A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2389</Words>
  <Characters>1362</Characters>
  <Application>Microsoft Office Word</Application>
  <DocSecurity>0</DocSecurity>
  <Lines>11</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2025-07-31T18:55:00Z</dcterms:created>
  <dcterms:modified xsi:type="dcterms:W3CDTF">2025-08-01T05:02:00Z</dcterms:modified>
</cp:coreProperties>
</file>