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3B" w:rsidRPr="008A30F4" w:rsidRDefault="001B52C5" w:rsidP="00165783">
      <w:pPr>
        <w:ind w:left="-1701"/>
        <w:rPr>
          <w:lang w:val="lt-LT"/>
        </w:rPr>
      </w:pPr>
      <w:bookmarkStart w:id="0" w:name="_GoBack"/>
      <w:bookmarkEnd w:id="0"/>
      <w:r w:rsidRPr="008A30F4">
        <w:rPr>
          <w:noProof/>
          <w:lang w:val="lt-LT" w:eastAsia="lt-LT"/>
        </w:rPr>
        <w:drawing>
          <wp:inline distT="0" distB="0" distL="0" distR="0" wp14:anchorId="0EF15C8E" wp14:editId="5C785FB8">
            <wp:extent cx="7562850" cy="2076450"/>
            <wp:effectExtent l="0" t="0" r="0" b="0"/>
            <wp:docPr id="1" name="Paveikslėlis 1" desc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2076450"/>
                    </a:xfrm>
                    <a:prstGeom prst="rect">
                      <a:avLst/>
                    </a:prstGeom>
                    <a:noFill/>
                    <a:ln>
                      <a:noFill/>
                    </a:ln>
                  </pic:spPr>
                </pic:pic>
              </a:graphicData>
            </a:graphic>
          </wp:inline>
        </w:drawing>
      </w:r>
    </w:p>
    <w:p w:rsidR="00394FF9" w:rsidRPr="008A30F4" w:rsidRDefault="00394FF9" w:rsidP="00394FF9">
      <w:pPr>
        <w:rPr>
          <w:lang w:val="lt-LT"/>
        </w:rPr>
        <w:sectPr w:rsidR="00394FF9" w:rsidRPr="008A30F4" w:rsidSect="00FD702A">
          <w:footerReference w:type="default" r:id="rId10"/>
          <w:type w:val="continuous"/>
          <w:pgSz w:w="11906" w:h="16838" w:code="9"/>
          <w:pgMar w:top="0" w:right="567" w:bottom="1134" w:left="1701" w:header="709" w:footer="709" w:gutter="0"/>
          <w:cols w:space="708"/>
          <w:titlePg/>
          <w:docGrid w:linePitch="360"/>
        </w:sectPr>
      </w:pPr>
    </w:p>
    <w:p w:rsidR="00FF6A00" w:rsidRPr="008A30F4" w:rsidRDefault="00FF6A00">
      <w:pPr>
        <w:jc w:val="both"/>
        <w:rPr>
          <w:sz w:val="2"/>
          <w:szCs w:val="2"/>
          <w:lang w:val="lt-LT"/>
        </w:rPr>
      </w:pPr>
    </w:p>
    <w:p w:rsidR="0045672C" w:rsidRPr="008A30F4" w:rsidRDefault="0045672C" w:rsidP="0045672C">
      <w:pPr>
        <w:ind w:right="-13"/>
        <w:jc w:val="right"/>
        <w:rPr>
          <w:b/>
          <w:color w:val="990000"/>
          <w:lang w:val="lt-LT"/>
        </w:rPr>
      </w:pPr>
      <w:r w:rsidRPr="008A30F4">
        <w:rPr>
          <w:b/>
          <w:color w:val="990000"/>
          <w:lang w:val="lt-LT"/>
        </w:rPr>
        <w:t>Analitinė apžvalga</w:t>
      </w:r>
    </w:p>
    <w:p w:rsidR="0045672C" w:rsidRPr="008A30F4" w:rsidRDefault="00AA295F" w:rsidP="0045672C">
      <w:pPr>
        <w:ind w:right="-13"/>
        <w:jc w:val="right"/>
        <w:rPr>
          <w:b/>
          <w:color w:val="990000"/>
          <w:lang w:val="lt-LT"/>
        </w:rPr>
      </w:pPr>
      <w:r w:rsidRPr="008A30F4">
        <w:rPr>
          <w:b/>
          <w:color w:val="990000"/>
          <w:lang w:val="lt-LT"/>
        </w:rPr>
        <w:t>1</w:t>
      </w:r>
      <w:r w:rsidR="00C44E64" w:rsidRPr="008A30F4">
        <w:rPr>
          <w:b/>
          <w:color w:val="990000"/>
          <w:lang w:val="lt-LT"/>
        </w:rPr>
        <w:t>7</w:t>
      </w:r>
      <w:r w:rsidR="0045672C" w:rsidRPr="008A30F4">
        <w:rPr>
          <w:b/>
          <w:color w:val="990000"/>
          <w:lang w:val="lt-LT"/>
        </w:rPr>
        <w:t>/</w:t>
      </w:r>
      <w:r w:rsidR="008A30F4">
        <w:rPr>
          <w:b/>
          <w:color w:val="990000"/>
          <w:lang w:val="lt-LT"/>
        </w:rPr>
        <w:t>29</w:t>
      </w:r>
    </w:p>
    <w:p w:rsidR="00165783" w:rsidRPr="008A30F4" w:rsidRDefault="00165783" w:rsidP="00165783">
      <w:pPr>
        <w:rPr>
          <w:lang w:val="lt-LT"/>
        </w:rPr>
      </w:pPr>
    </w:p>
    <w:p w:rsidR="00165783" w:rsidRPr="008A30F4" w:rsidRDefault="00AA295F" w:rsidP="00165783">
      <w:pPr>
        <w:rPr>
          <w:lang w:val="lt-LT"/>
        </w:rPr>
      </w:pPr>
      <w:r w:rsidRPr="008A30F4">
        <w:rPr>
          <w:lang w:val="lt-LT"/>
        </w:rPr>
        <w:t>201</w:t>
      </w:r>
      <w:r w:rsidR="00C44E64" w:rsidRPr="008A30F4">
        <w:rPr>
          <w:lang w:val="lt-LT"/>
        </w:rPr>
        <w:t>7</w:t>
      </w:r>
      <w:r w:rsidRPr="008A30F4">
        <w:rPr>
          <w:lang w:val="lt-LT"/>
        </w:rPr>
        <w:t>-</w:t>
      </w:r>
      <w:r w:rsidR="00C44E64" w:rsidRPr="008A30F4">
        <w:rPr>
          <w:lang w:val="lt-LT"/>
        </w:rPr>
        <w:t>0</w:t>
      </w:r>
      <w:r w:rsidR="0013269F" w:rsidRPr="008A30F4">
        <w:rPr>
          <w:lang w:val="lt-LT"/>
        </w:rPr>
        <w:t>3</w:t>
      </w:r>
      <w:r w:rsidRPr="008A30F4">
        <w:rPr>
          <w:lang w:val="lt-LT"/>
        </w:rPr>
        <w:t>-</w:t>
      </w:r>
      <w:r w:rsidR="008A30F4" w:rsidRPr="008A30F4">
        <w:rPr>
          <w:lang w:val="lt-LT"/>
        </w:rPr>
        <w:t>30</w:t>
      </w:r>
    </w:p>
    <w:p w:rsidR="00165783" w:rsidRPr="008A30F4" w:rsidRDefault="00165783" w:rsidP="00165783">
      <w:pPr>
        <w:pStyle w:val="Betarp"/>
      </w:pPr>
    </w:p>
    <w:p w:rsidR="00AA295F" w:rsidRPr="008A30F4" w:rsidRDefault="008A30F4" w:rsidP="00A8428C">
      <w:pPr>
        <w:pStyle w:val="Betarp"/>
        <w:jc w:val="center"/>
        <w:rPr>
          <w:bCs/>
          <w:iCs/>
        </w:rPr>
      </w:pPr>
      <w:r w:rsidRPr="008A30F4">
        <w:rPr>
          <w:b/>
          <w:bCs/>
        </w:rPr>
        <w:t>Neįmokinės pensijos Europos Sąjungos valstybėse narėse</w:t>
      </w:r>
    </w:p>
    <w:p w:rsidR="008A30F4" w:rsidRPr="008A30F4" w:rsidRDefault="008A30F4">
      <w:pPr>
        <w:rPr>
          <w:lang w:val="lt-LT"/>
        </w:rPr>
      </w:pPr>
    </w:p>
    <w:p w:rsidR="008A30F4" w:rsidRPr="008A30F4" w:rsidRDefault="008A30F4" w:rsidP="00303D64">
      <w:pPr>
        <w:ind w:firstLine="720"/>
        <w:jc w:val="both"/>
        <w:rPr>
          <w:lang w:val="lt-LT"/>
        </w:rPr>
      </w:pPr>
      <w:r w:rsidRPr="008A30F4">
        <w:rPr>
          <w:lang w:val="lt-LT"/>
        </w:rPr>
        <w:t>Praėjusio amžiaus paskutiniame dešimtmetyje tapo aišku, kad senosioms senatvės apsaugos sistemoms, paveldėtoms iš socialistinės praeities, būtinos reformos, kad būtų sustiprintas jų finansinis tvarumas, atsparumas demografiniams iššūkiams ir prisitaikyta prie naujos ekonominės tvarkos. Buvo vykdomos parametrinės ir sisteminės reformos, pereinant prie įmokinių pensijų</w:t>
      </w:r>
      <w:r w:rsidRPr="008A30F4">
        <w:rPr>
          <w:rStyle w:val="Puslapioinaosnuoroda"/>
          <w:lang w:val="lt-LT"/>
        </w:rPr>
        <w:footnoteReference w:id="1"/>
      </w:r>
      <w:r w:rsidRPr="008A30F4">
        <w:rPr>
          <w:lang w:val="lt-LT"/>
        </w:rPr>
        <w:t>.</w:t>
      </w:r>
    </w:p>
    <w:p w:rsidR="008A30F4" w:rsidRPr="008A30F4" w:rsidRDefault="008A30F4" w:rsidP="00303D64">
      <w:pPr>
        <w:ind w:firstLine="720"/>
        <w:jc w:val="both"/>
        <w:rPr>
          <w:lang w:val="lt-LT"/>
        </w:rPr>
      </w:pPr>
      <w:r w:rsidRPr="008A30F4">
        <w:rPr>
          <w:lang w:val="lt-LT"/>
        </w:rPr>
        <w:t xml:space="preserve">Jei finansavimo formų modeliu pasirinktas komercinis draudimas, tai dažniausiai tokiam modeliui apibūdinti naudojama sąvoka </w:t>
      </w:r>
      <w:r w:rsidRPr="008A30F4">
        <w:rPr>
          <w:i/>
          <w:lang w:val="lt-LT"/>
        </w:rPr>
        <w:t>socialinis draudimas</w:t>
      </w:r>
      <w:r w:rsidRPr="008A30F4">
        <w:rPr>
          <w:lang w:val="lt-LT"/>
        </w:rPr>
        <w:t>. Socialinio draudimo finansavimo šaltiniai yra socialinio draudimo mokesčiai arba įmokos.</w:t>
      </w:r>
    </w:p>
    <w:p w:rsidR="008A30F4" w:rsidRPr="008A30F4" w:rsidRDefault="008A30F4" w:rsidP="00303D64">
      <w:pPr>
        <w:ind w:firstLine="720"/>
        <w:jc w:val="both"/>
        <w:rPr>
          <w:lang w:val="lt-LT"/>
        </w:rPr>
      </w:pPr>
      <w:r w:rsidRPr="008A30F4">
        <w:rPr>
          <w:lang w:val="lt-LT"/>
        </w:rPr>
        <w:t xml:space="preserve">Kaip pažymima Europos Parlamento 2014 m. studijoje </w:t>
      </w:r>
      <w:r w:rsidRPr="008A30F4">
        <w:rPr>
          <w:i/>
          <w:lang w:val="lt-LT"/>
        </w:rPr>
        <w:t>Pensijų schemos</w:t>
      </w:r>
      <w:r w:rsidRPr="008A30F4">
        <w:rPr>
          <w:rStyle w:val="Puslapioinaosnuoroda"/>
          <w:i/>
          <w:lang w:val="lt-LT"/>
        </w:rPr>
        <w:footnoteReference w:id="2"/>
      </w:r>
      <w:r w:rsidRPr="008A30F4">
        <w:rPr>
          <w:lang w:val="lt-LT"/>
        </w:rPr>
        <w:t>, bet kurioje socialinio draudimo schemoje egzistuoja neišvengiama sąsaja tarp įmokų į schemą ir išmokų iš jos. Jeigu įmokos į schemą ir šios schemos sukuriamos pajamos neatitinka bendro išmokų lygio, tai tokia schema patirs nesėkmę. Vienintelė išeitis – arba rasti papildomus finansavimo šaltinius, arba sumažinti išmokas. Yra neįmanoma, išskyrus trumpojo laikotarpio sprendimus, turėti gyvybingą socialinio draudimo schemą, jei išmokos ir įmokos nustatomos nepriklausomai vienos nuo kitų.</w:t>
      </w:r>
    </w:p>
    <w:p w:rsidR="008A30F4" w:rsidRPr="008A30F4" w:rsidRDefault="008A30F4" w:rsidP="00303D64">
      <w:pPr>
        <w:ind w:firstLine="720"/>
        <w:jc w:val="both"/>
        <w:rPr>
          <w:lang w:val="lt-LT"/>
        </w:rPr>
      </w:pPr>
      <w:r w:rsidRPr="008A30F4">
        <w:rPr>
          <w:lang w:val="lt-LT"/>
        </w:rPr>
        <w:t xml:space="preserve">Sąsaja tarp įmokų į schemą ir išmokų iš jos gali būti </w:t>
      </w:r>
      <w:r w:rsidR="00D36EFA">
        <w:rPr>
          <w:lang w:val="lt-LT"/>
        </w:rPr>
        <w:t xml:space="preserve">įgyvendinama pagal </w:t>
      </w:r>
      <w:r w:rsidRPr="008A30F4">
        <w:rPr>
          <w:lang w:val="lt-LT"/>
        </w:rPr>
        <w:t>dviejų tipų</w:t>
      </w:r>
      <w:r w:rsidR="00D36EFA">
        <w:rPr>
          <w:lang w:val="lt-LT"/>
        </w:rPr>
        <w:t xml:space="preserve"> schemas</w:t>
      </w:r>
      <w:r w:rsidRPr="008A30F4">
        <w:rPr>
          <w:lang w:val="lt-LT"/>
        </w:rPr>
        <w:t>: finansuojama ir nefinansuojama.</w:t>
      </w:r>
    </w:p>
    <w:p w:rsidR="008A30F4" w:rsidRPr="008A30F4" w:rsidRDefault="008A30F4" w:rsidP="00303D64">
      <w:pPr>
        <w:ind w:firstLine="720"/>
        <w:jc w:val="both"/>
        <w:rPr>
          <w:lang w:val="lt-LT"/>
        </w:rPr>
      </w:pPr>
      <w:r w:rsidRPr="008A30F4">
        <w:rPr>
          <w:lang w:val="lt-LT"/>
        </w:rPr>
        <w:t xml:space="preserve">Finansuojama schema – tai schema, kurioje įmokos mokamos tam, kad būtų sukauptas fondas, iš kurio bus mokamos išmokos. Mokėtojo mokamos įmokos išsaugomos fonde kaip individuali pensija, remiantis faktiniu arba </w:t>
      </w:r>
      <w:proofErr w:type="spellStart"/>
      <w:r w:rsidRPr="008A30F4">
        <w:rPr>
          <w:lang w:val="lt-LT"/>
        </w:rPr>
        <w:t>aktuariniu</w:t>
      </w:r>
      <w:proofErr w:type="spellEnd"/>
      <w:r w:rsidR="00B83064">
        <w:rPr>
          <w:rStyle w:val="Puslapioinaosnuoroda"/>
          <w:lang w:val="lt-LT"/>
        </w:rPr>
        <w:footnoteReference w:id="3"/>
      </w:r>
      <w:r w:rsidRPr="008A30F4">
        <w:rPr>
          <w:lang w:val="lt-LT"/>
        </w:rPr>
        <w:t xml:space="preserve"> pagrindu. Santykis tarp įmokos ir išmokos apibrėžtas pačios schemos struktūroje. Išmokos yra pagrįstos faktinėmis mokėtojo įmokomis arba įmokomis jo naudai arba padengiamos iš bendrų įmokų. Išmokų padengimas iš visų įmokų siejamas su užimtumo laikotarpiu, tokiu kaip 30 ar 40 metų. Tie, kurie įmokas moka trumpiau, negali tikėtis visos išmokos.</w:t>
      </w:r>
    </w:p>
    <w:p w:rsidR="008A30F4" w:rsidRPr="008A30F4" w:rsidRDefault="008A30F4" w:rsidP="00303D64">
      <w:pPr>
        <w:ind w:firstLine="720"/>
        <w:jc w:val="both"/>
        <w:rPr>
          <w:lang w:val="lt-LT"/>
        </w:rPr>
      </w:pPr>
      <w:r w:rsidRPr="008A30F4">
        <w:rPr>
          <w:lang w:val="lt-LT"/>
        </w:rPr>
        <w:t xml:space="preserve">Nefinansuojama schema – tai schema, kurioje </w:t>
      </w:r>
      <w:r>
        <w:rPr>
          <w:lang w:val="lt-LT"/>
        </w:rPr>
        <w:t xml:space="preserve">iš </w:t>
      </w:r>
      <w:r w:rsidRPr="008A30F4">
        <w:rPr>
          <w:lang w:val="lt-LT"/>
        </w:rPr>
        <w:t>dabartin</w:t>
      </w:r>
      <w:r>
        <w:rPr>
          <w:lang w:val="lt-LT"/>
        </w:rPr>
        <w:t>ių</w:t>
      </w:r>
      <w:r w:rsidRPr="008A30F4">
        <w:rPr>
          <w:lang w:val="lt-LT"/>
        </w:rPr>
        <w:t xml:space="preserve"> įmok</w:t>
      </w:r>
      <w:r>
        <w:rPr>
          <w:lang w:val="lt-LT"/>
        </w:rPr>
        <w:t>ų</w:t>
      </w:r>
      <w:r w:rsidRPr="008A30F4">
        <w:rPr>
          <w:lang w:val="lt-LT"/>
        </w:rPr>
        <w:t xml:space="preserve"> finansuoja</w:t>
      </w:r>
      <w:r>
        <w:rPr>
          <w:lang w:val="lt-LT"/>
        </w:rPr>
        <w:t>mos</w:t>
      </w:r>
      <w:r w:rsidRPr="008A30F4">
        <w:rPr>
          <w:lang w:val="lt-LT"/>
        </w:rPr>
        <w:t xml:space="preserve"> dabartin</w:t>
      </w:r>
      <w:r>
        <w:rPr>
          <w:lang w:val="lt-LT"/>
        </w:rPr>
        <w:t>ė</w:t>
      </w:r>
      <w:r w:rsidRPr="008A30F4">
        <w:rPr>
          <w:lang w:val="lt-LT"/>
        </w:rPr>
        <w:t>s išmok</w:t>
      </w:r>
      <w:r>
        <w:rPr>
          <w:lang w:val="lt-LT"/>
        </w:rPr>
        <w:t>o</w:t>
      </w:r>
      <w:r w:rsidRPr="008A30F4">
        <w:rPr>
          <w:lang w:val="lt-LT"/>
        </w:rPr>
        <w:t>s. Tokioje schemoje nėra ekonominio ryšio tarp įmokos ir išmokos bei išmokos priskirimo konkrečiam asmeniui. Asmuo, mokantis įmokas šiandien, gali tikėtis, kad jam sulaukus pensinio amžiaus, kiti mokės įmokas, iš kurių bus finansuojama jo pensinė išmoka.</w:t>
      </w:r>
    </w:p>
    <w:p w:rsidR="008A30F4" w:rsidRPr="008A30F4" w:rsidRDefault="008A30F4" w:rsidP="00303D64">
      <w:pPr>
        <w:ind w:firstLine="720"/>
        <w:jc w:val="both"/>
        <w:rPr>
          <w:lang w:val="lt-LT"/>
        </w:rPr>
      </w:pPr>
      <w:r w:rsidRPr="008A30F4">
        <w:rPr>
          <w:lang w:val="lt-LT"/>
        </w:rPr>
        <w:t>Neįmokinės pensijos pagal kriterijus ir formą identiškos pagal Lietuvos Respublikos valstybinių pensijų įstatymą</w:t>
      </w:r>
      <w:r w:rsidRPr="008A30F4">
        <w:rPr>
          <w:rStyle w:val="Puslapioinaosnuoroda"/>
          <w:lang w:val="lt-LT"/>
        </w:rPr>
        <w:footnoteReference w:id="4"/>
      </w:r>
      <w:r w:rsidRPr="008A30F4">
        <w:rPr>
          <w:lang w:val="lt-LT"/>
        </w:rPr>
        <w:t xml:space="preserve"> mokamoms valstybinėms pensijoms ES valstybėse narėse nėra paplitę. Galima aptikti tik tam tikrus </w:t>
      </w:r>
      <w:r w:rsidR="003D0C71">
        <w:rPr>
          <w:lang w:val="lt-LT"/>
        </w:rPr>
        <w:t xml:space="preserve">tokių pensijų schemų </w:t>
      </w:r>
      <w:r w:rsidRPr="008A30F4">
        <w:rPr>
          <w:lang w:val="lt-LT"/>
        </w:rPr>
        <w:t>elementus.</w:t>
      </w:r>
    </w:p>
    <w:p w:rsidR="008A30F4" w:rsidRDefault="008A30F4" w:rsidP="00C14F28">
      <w:pPr>
        <w:ind w:firstLine="720"/>
        <w:jc w:val="both"/>
        <w:rPr>
          <w:lang w:val="lt-LT"/>
        </w:rPr>
      </w:pPr>
      <w:r w:rsidRPr="008A30F4">
        <w:rPr>
          <w:b/>
          <w:lang w:val="lt-LT"/>
        </w:rPr>
        <w:t>Airijoje</w:t>
      </w:r>
      <w:r w:rsidRPr="008A30F4">
        <w:rPr>
          <w:lang w:val="lt-LT"/>
        </w:rPr>
        <w:t xml:space="preserve"> pagal Socialinės gerovės įstatymo reformos ir pensijų įstatymą</w:t>
      </w:r>
      <w:r w:rsidRPr="008A30F4">
        <w:rPr>
          <w:rStyle w:val="Puslapioinaosnuoroda"/>
          <w:lang w:val="lt-LT"/>
        </w:rPr>
        <w:footnoteReference w:id="5"/>
      </w:r>
      <w:r w:rsidRPr="008A30F4">
        <w:rPr>
          <w:lang w:val="lt-LT"/>
        </w:rPr>
        <w:t xml:space="preserve"> gali būti mokama neįmokinė valstybės pensija (</w:t>
      </w:r>
      <w:proofErr w:type="spellStart"/>
      <w:r w:rsidRPr="008A30F4">
        <w:rPr>
          <w:i/>
          <w:lang w:val="lt-LT"/>
        </w:rPr>
        <w:t>State</w:t>
      </w:r>
      <w:proofErr w:type="spellEnd"/>
      <w:r w:rsidRPr="008A30F4">
        <w:rPr>
          <w:i/>
          <w:lang w:val="lt-LT"/>
        </w:rPr>
        <w:t xml:space="preserve"> </w:t>
      </w:r>
      <w:proofErr w:type="spellStart"/>
      <w:r w:rsidRPr="008A30F4">
        <w:rPr>
          <w:i/>
          <w:lang w:val="lt-LT"/>
        </w:rPr>
        <w:t>Pension</w:t>
      </w:r>
      <w:proofErr w:type="spellEnd"/>
      <w:r w:rsidRPr="008A30F4">
        <w:rPr>
          <w:i/>
          <w:lang w:val="lt-LT"/>
        </w:rPr>
        <w:t xml:space="preserve"> (</w:t>
      </w:r>
      <w:proofErr w:type="spellStart"/>
      <w:r w:rsidRPr="008A30F4">
        <w:rPr>
          <w:i/>
          <w:lang w:val="lt-LT"/>
        </w:rPr>
        <w:t>Non-Contributory</w:t>
      </w:r>
      <w:r w:rsidRPr="008A30F4">
        <w:rPr>
          <w:lang w:val="lt-LT"/>
        </w:rPr>
        <w:t>)).</w:t>
      </w:r>
      <w:proofErr w:type="spellEnd"/>
      <w:r w:rsidRPr="008A30F4">
        <w:rPr>
          <w:lang w:val="lt-LT"/>
        </w:rPr>
        <w:t xml:space="preserve"> Ši pensija yra apmokestinama.</w:t>
      </w:r>
    </w:p>
    <w:p w:rsidR="008A30F4" w:rsidRPr="008A30F4" w:rsidRDefault="008A30F4" w:rsidP="00C14F28">
      <w:pPr>
        <w:ind w:firstLine="720"/>
        <w:jc w:val="both"/>
        <w:rPr>
          <w:lang w:val="lt-LT"/>
        </w:rPr>
      </w:pPr>
      <w:r w:rsidRPr="008A30F4">
        <w:rPr>
          <w:lang w:val="lt-LT"/>
        </w:rPr>
        <w:lastRenderedPageBreak/>
        <w:t>Valstybės pensija gali būti mokama asmenims, sukakusiems 66 metus, neturintiems teisės į visą įmokinę valstybės pensiją (</w:t>
      </w:r>
      <w:proofErr w:type="spellStart"/>
      <w:r w:rsidRPr="008A30F4">
        <w:rPr>
          <w:i/>
          <w:lang w:val="lt-LT"/>
        </w:rPr>
        <w:t>State</w:t>
      </w:r>
      <w:proofErr w:type="spellEnd"/>
      <w:r w:rsidRPr="008A30F4">
        <w:rPr>
          <w:i/>
          <w:lang w:val="lt-LT"/>
        </w:rPr>
        <w:t xml:space="preserve"> </w:t>
      </w:r>
      <w:proofErr w:type="spellStart"/>
      <w:r w:rsidRPr="008A30F4">
        <w:rPr>
          <w:i/>
          <w:lang w:val="lt-LT"/>
        </w:rPr>
        <w:t>Pension</w:t>
      </w:r>
      <w:proofErr w:type="spellEnd"/>
      <w:r w:rsidRPr="008A30F4">
        <w:rPr>
          <w:i/>
          <w:lang w:val="lt-LT"/>
        </w:rPr>
        <w:t xml:space="preserve"> (</w:t>
      </w:r>
      <w:proofErr w:type="spellStart"/>
      <w:r w:rsidRPr="008A30F4">
        <w:rPr>
          <w:i/>
          <w:lang w:val="lt-LT"/>
        </w:rPr>
        <w:t>Contributory</w:t>
      </w:r>
      <w:proofErr w:type="spellEnd"/>
      <w:r w:rsidRPr="008A30F4">
        <w:rPr>
          <w:lang w:val="lt-LT"/>
        </w:rPr>
        <w:t>)) arba jos dalį. Pažymėtina, kad</w:t>
      </w:r>
      <w:r w:rsidR="003D0C71">
        <w:rPr>
          <w:lang w:val="lt-LT"/>
        </w:rPr>
        <w:t>,</w:t>
      </w:r>
      <w:r w:rsidRPr="008A30F4">
        <w:rPr>
          <w:lang w:val="lt-LT"/>
        </w:rPr>
        <w:t xml:space="preserve"> jei asmuo nemoka nustatyto metinio vidutinio socialinio draudimo įmokos dydžio nustatytu laikotarpiu, tai jo savaitinė įmokinė valstybės pensija gali būti 92 EUR.</w:t>
      </w:r>
    </w:p>
    <w:p w:rsidR="008A30F4" w:rsidRPr="008A30F4" w:rsidRDefault="008A30F4" w:rsidP="00C14F28">
      <w:pPr>
        <w:ind w:firstLine="720"/>
        <w:jc w:val="both"/>
        <w:rPr>
          <w:lang w:val="lt-LT"/>
        </w:rPr>
      </w:pPr>
      <w:r w:rsidRPr="008A30F4">
        <w:rPr>
          <w:lang w:val="lt-LT"/>
        </w:rPr>
        <w:t>Neįmokinė valstybės pensija skiriama ir mokama asmenims:</w:t>
      </w:r>
    </w:p>
    <w:p w:rsidR="008A30F4" w:rsidRPr="008A30F4" w:rsidRDefault="008A30F4" w:rsidP="008A30F4">
      <w:pPr>
        <w:pStyle w:val="Sraopastraipa"/>
        <w:numPr>
          <w:ilvl w:val="0"/>
          <w:numId w:val="34"/>
        </w:numPr>
        <w:spacing w:after="0" w:line="240" w:lineRule="auto"/>
        <w:jc w:val="both"/>
        <w:rPr>
          <w:rFonts w:ascii="Times New Roman" w:hAnsi="Times New Roman"/>
          <w:sz w:val="24"/>
          <w:szCs w:val="24"/>
        </w:rPr>
      </w:pPr>
      <w:r w:rsidRPr="008A30F4">
        <w:rPr>
          <w:rFonts w:ascii="Times New Roman" w:hAnsi="Times New Roman"/>
          <w:sz w:val="24"/>
          <w:szCs w:val="24"/>
        </w:rPr>
        <w:t>sukakusiems 66 metus;</w:t>
      </w:r>
    </w:p>
    <w:p w:rsidR="008A30F4" w:rsidRPr="008A30F4" w:rsidRDefault="008A30F4" w:rsidP="008A30F4">
      <w:pPr>
        <w:pStyle w:val="Sraopastraipa"/>
        <w:numPr>
          <w:ilvl w:val="0"/>
          <w:numId w:val="34"/>
        </w:numPr>
        <w:spacing w:after="0" w:line="240" w:lineRule="auto"/>
        <w:jc w:val="both"/>
        <w:rPr>
          <w:rFonts w:ascii="Times New Roman" w:hAnsi="Times New Roman"/>
          <w:sz w:val="24"/>
          <w:szCs w:val="24"/>
        </w:rPr>
      </w:pPr>
      <w:r w:rsidRPr="008A30F4">
        <w:rPr>
          <w:rFonts w:ascii="Times New Roman" w:hAnsi="Times New Roman"/>
          <w:sz w:val="24"/>
          <w:szCs w:val="24"/>
        </w:rPr>
        <w:t>kurie atitinka teste nustatytus patikrintus kriterijus dėl pajamų, įskaitant darbo pajamas, sukauptą kapitalą (indėlius, investicijas, turtą, išskyrus gyvenamąjį būstą), asmeniškai naudojamo turto pajamas;</w:t>
      </w:r>
    </w:p>
    <w:p w:rsidR="008A30F4" w:rsidRPr="008A30F4" w:rsidRDefault="008A30F4" w:rsidP="008A30F4">
      <w:pPr>
        <w:pStyle w:val="Sraopastraipa"/>
        <w:numPr>
          <w:ilvl w:val="0"/>
          <w:numId w:val="34"/>
        </w:numPr>
        <w:spacing w:after="0" w:line="240" w:lineRule="auto"/>
        <w:jc w:val="both"/>
        <w:rPr>
          <w:rFonts w:ascii="Times New Roman" w:hAnsi="Times New Roman"/>
          <w:sz w:val="24"/>
          <w:szCs w:val="24"/>
        </w:rPr>
      </w:pPr>
      <w:r w:rsidRPr="008A30F4">
        <w:rPr>
          <w:rFonts w:ascii="Times New Roman" w:hAnsi="Times New Roman"/>
          <w:sz w:val="24"/>
          <w:szCs w:val="24"/>
        </w:rPr>
        <w:t xml:space="preserve">kurie atitinka </w:t>
      </w:r>
      <w:r>
        <w:rPr>
          <w:rFonts w:ascii="Times New Roman" w:hAnsi="Times New Roman"/>
          <w:sz w:val="24"/>
          <w:szCs w:val="24"/>
        </w:rPr>
        <w:t>gyvenamajai vietai keliamas</w:t>
      </w:r>
      <w:r w:rsidRPr="008A30F4">
        <w:rPr>
          <w:rFonts w:ascii="Times New Roman" w:hAnsi="Times New Roman"/>
          <w:sz w:val="24"/>
          <w:szCs w:val="24"/>
        </w:rPr>
        <w:t xml:space="preserve"> sąlygas.</w:t>
      </w:r>
    </w:p>
    <w:p w:rsidR="008A30F4" w:rsidRPr="008A30F4" w:rsidRDefault="008A30F4" w:rsidP="00C14F28">
      <w:pPr>
        <w:ind w:firstLine="720"/>
        <w:jc w:val="both"/>
        <w:rPr>
          <w:lang w:val="lt-LT"/>
        </w:rPr>
      </w:pPr>
      <w:r w:rsidRPr="008A30F4">
        <w:rPr>
          <w:lang w:val="lt-LT"/>
        </w:rPr>
        <w:t>Didžiausias savaitinis neįmokinės valstybės pensijos dydis nuo 2017 m. kovo 10 d. yra:</w:t>
      </w:r>
    </w:p>
    <w:p w:rsidR="008A30F4" w:rsidRPr="008A30F4" w:rsidRDefault="008A30F4" w:rsidP="008A30F4">
      <w:pPr>
        <w:pStyle w:val="Sraopastraipa"/>
        <w:numPr>
          <w:ilvl w:val="0"/>
          <w:numId w:val="35"/>
        </w:numPr>
        <w:spacing w:after="0" w:line="240" w:lineRule="auto"/>
        <w:jc w:val="both"/>
        <w:rPr>
          <w:rFonts w:ascii="Times New Roman" w:hAnsi="Times New Roman"/>
          <w:sz w:val="24"/>
          <w:szCs w:val="24"/>
        </w:rPr>
      </w:pPr>
      <w:r w:rsidRPr="008A30F4">
        <w:rPr>
          <w:rFonts w:ascii="Times New Roman" w:hAnsi="Times New Roman"/>
          <w:sz w:val="24"/>
          <w:szCs w:val="24"/>
        </w:rPr>
        <w:t>asmenims nuo 60 iki 80 metų amžiaus – 227 EUR;</w:t>
      </w:r>
    </w:p>
    <w:p w:rsidR="008A30F4" w:rsidRPr="008A30F4" w:rsidRDefault="008A30F4" w:rsidP="008A30F4">
      <w:pPr>
        <w:pStyle w:val="Sraopastraipa"/>
        <w:numPr>
          <w:ilvl w:val="0"/>
          <w:numId w:val="35"/>
        </w:numPr>
        <w:spacing w:after="0" w:line="240" w:lineRule="auto"/>
        <w:jc w:val="both"/>
        <w:rPr>
          <w:rFonts w:ascii="Times New Roman" w:hAnsi="Times New Roman"/>
          <w:sz w:val="24"/>
          <w:szCs w:val="24"/>
        </w:rPr>
      </w:pPr>
      <w:r w:rsidRPr="008A30F4">
        <w:rPr>
          <w:rFonts w:ascii="Times New Roman" w:hAnsi="Times New Roman"/>
          <w:sz w:val="24"/>
          <w:szCs w:val="24"/>
        </w:rPr>
        <w:t>asmenims, vyresniems kaip 80 metų amžiaus – 237 EUR;</w:t>
      </w:r>
    </w:p>
    <w:p w:rsidR="008A30F4" w:rsidRPr="008A30F4" w:rsidRDefault="008A30F4" w:rsidP="008A30F4">
      <w:pPr>
        <w:pStyle w:val="Sraopastraipa"/>
        <w:numPr>
          <w:ilvl w:val="0"/>
          <w:numId w:val="35"/>
        </w:numPr>
        <w:spacing w:after="0" w:line="240" w:lineRule="auto"/>
        <w:jc w:val="both"/>
        <w:rPr>
          <w:rFonts w:ascii="Times New Roman" w:hAnsi="Times New Roman"/>
          <w:sz w:val="24"/>
          <w:szCs w:val="24"/>
        </w:rPr>
      </w:pPr>
      <w:r w:rsidRPr="008A30F4">
        <w:rPr>
          <w:rFonts w:ascii="Times New Roman" w:hAnsi="Times New Roman"/>
          <w:sz w:val="24"/>
          <w:szCs w:val="24"/>
        </w:rPr>
        <w:t>padidėjimas dėl išlaikomo suaugusio asmens – 150 EUR;</w:t>
      </w:r>
    </w:p>
    <w:p w:rsidR="008A30F4" w:rsidRPr="008A30F4" w:rsidRDefault="008A30F4" w:rsidP="008A30F4">
      <w:pPr>
        <w:pStyle w:val="Sraopastraipa"/>
        <w:numPr>
          <w:ilvl w:val="0"/>
          <w:numId w:val="35"/>
        </w:numPr>
        <w:spacing w:after="0" w:line="240" w:lineRule="auto"/>
        <w:jc w:val="both"/>
        <w:rPr>
          <w:rFonts w:ascii="Times New Roman" w:hAnsi="Times New Roman"/>
          <w:sz w:val="24"/>
          <w:szCs w:val="24"/>
        </w:rPr>
      </w:pPr>
      <w:r w:rsidRPr="008A30F4">
        <w:rPr>
          <w:rFonts w:ascii="Times New Roman" w:hAnsi="Times New Roman"/>
          <w:sz w:val="24"/>
          <w:szCs w:val="24"/>
        </w:rPr>
        <w:t>padidėjimas dėl išlaikomo vaiko – 29,80 EUR.</w:t>
      </w:r>
    </w:p>
    <w:p w:rsidR="008A30F4" w:rsidRPr="008A30F4" w:rsidRDefault="008A30F4" w:rsidP="00C14F28">
      <w:pPr>
        <w:ind w:firstLine="720"/>
        <w:jc w:val="both"/>
        <w:rPr>
          <w:lang w:val="lt-LT"/>
        </w:rPr>
      </w:pPr>
      <w:r w:rsidRPr="008A30F4">
        <w:rPr>
          <w:lang w:val="lt-LT"/>
        </w:rPr>
        <w:t>Pažymėtina, kad su šia pensija gali būti mokamos papildomos gerovės išmokos, pavyzdžiui, nuomos priemoka, vieno gyvenančio asmens išmoka, namų ūkio komunalinių paslaugų išmoka, viešojo transporto išmoka ir pan.</w:t>
      </w:r>
    </w:p>
    <w:p w:rsidR="008A30F4" w:rsidRPr="008A30F4" w:rsidRDefault="008A30F4" w:rsidP="00D12F19">
      <w:pPr>
        <w:ind w:firstLine="720"/>
        <w:jc w:val="both"/>
        <w:rPr>
          <w:lang w:val="lt-LT"/>
        </w:rPr>
      </w:pPr>
      <w:r w:rsidRPr="008A30F4">
        <w:rPr>
          <w:lang w:val="lt-LT"/>
        </w:rPr>
        <w:t xml:space="preserve">Pagal </w:t>
      </w:r>
      <w:r w:rsidRPr="008A30F4">
        <w:rPr>
          <w:b/>
          <w:lang w:val="lt-LT"/>
        </w:rPr>
        <w:t>Estijos</w:t>
      </w:r>
      <w:r w:rsidRPr="008A30F4">
        <w:rPr>
          <w:lang w:val="lt-LT"/>
        </w:rPr>
        <w:t xml:space="preserve"> senatvės pensijų palankiomis sąlygomis įstatymą</w:t>
      </w:r>
      <w:r w:rsidRPr="008A30F4">
        <w:rPr>
          <w:rStyle w:val="Puslapioinaosnuoroda"/>
          <w:lang w:val="lt-LT"/>
        </w:rPr>
        <w:footnoteReference w:id="6"/>
      </w:r>
      <w:r w:rsidRPr="008A30F4">
        <w:rPr>
          <w:lang w:val="lt-LT"/>
        </w:rPr>
        <w:t xml:space="preserve"> teisė gauti senatvės pensiją palankiomis sąlygomis suteikiama nuolatiniams Estijos gyventojams, dirbusiems nustatytu laikotarpiu, būtinu senatvės pensijai gauti.</w:t>
      </w:r>
    </w:p>
    <w:p w:rsidR="008A30F4" w:rsidRPr="008A30F4" w:rsidRDefault="008A30F4" w:rsidP="00D12F19">
      <w:pPr>
        <w:ind w:firstLine="720"/>
        <w:jc w:val="both"/>
        <w:rPr>
          <w:lang w:val="lt-LT"/>
        </w:rPr>
      </w:pPr>
      <w:r w:rsidRPr="008A30F4">
        <w:rPr>
          <w:lang w:val="lt-LT"/>
        </w:rPr>
        <w:t>Asmenys, kurie dirbo Estijoje ne trumpiau kaip 15 metų, gali gauti senatvės pensiją palankiomis sąlygomis tokiais atvejais ir forma:</w:t>
      </w:r>
    </w:p>
    <w:p w:rsidR="008A30F4" w:rsidRPr="008A30F4" w:rsidRDefault="008A30F4" w:rsidP="008A30F4">
      <w:pPr>
        <w:pStyle w:val="Sraopastraipa"/>
        <w:numPr>
          <w:ilvl w:val="0"/>
          <w:numId w:val="33"/>
        </w:numPr>
        <w:spacing w:after="0" w:line="240" w:lineRule="auto"/>
        <w:jc w:val="both"/>
        <w:rPr>
          <w:rFonts w:ascii="Times New Roman" w:hAnsi="Times New Roman"/>
          <w:sz w:val="24"/>
          <w:szCs w:val="24"/>
        </w:rPr>
      </w:pPr>
      <w:r w:rsidRPr="008A30F4">
        <w:rPr>
          <w:rFonts w:ascii="Times New Roman" w:hAnsi="Times New Roman"/>
          <w:sz w:val="24"/>
          <w:szCs w:val="24"/>
        </w:rPr>
        <w:t>motina, tėvas, įtėvis, globėjas, rūpintojas auginę vaiką su negalia iki 18 metų ne trumpiau kaip 8 metus arba 5 vaikus ne trumpiau kaip 8 metus – likus 5 metams iki sukankant pensinį amžių;</w:t>
      </w:r>
    </w:p>
    <w:p w:rsidR="008A30F4" w:rsidRPr="008A30F4" w:rsidRDefault="008A30F4" w:rsidP="008A30F4">
      <w:pPr>
        <w:pStyle w:val="Sraopastraipa"/>
        <w:numPr>
          <w:ilvl w:val="0"/>
          <w:numId w:val="33"/>
        </w:numPr>
        <w:spacing w:after="0" w:line="240" w:lineRule="auto"/>
        <w:jc w:val="both"/>
        <w:rPr>
          <w:rFonts w:ascii="Times New Roman" w:hAnsi="Times New Roman"/>
          <w:sz w:val="24"/>
          <w:szCs w:val="24"/>
        </w:rPr>
      </w:pPr>
      <w:r w:rsidRPr="008A30F4">
        <w:rPr>
          <w:rFonts w:ascii="Times New Roman" w:hAnsi="Times New Roman"/>
          <w:sz w:val="24"/>
          <w:szCs w:val="24"/>
        </w:rPr>
        <w:t>motina, tėvas, įtėvis, globėjas, rūpintojas auginę 4 vaikus ne trumpiau kaip 8 metus – likus 3 metams iki sukankant pensinį amžių;</w:t>
      </w:r>
    </w:p>
    <w:p w:rsidR="008A30F4" w:rsidRPr="008A30F4" w:rsidRDefault="008A30F4" w:rsidP="008A30F4">
      <w:pPr>
        <w:pStyle w:val="Sraopastraipa"/>
        <w:numPr>
          <w:ilvl w:val="0"/>
          <w:numId w:val="33"/>
        </w:numPr>
        <w:spacing w:after="0" w:line="240" w:lineRule="auto"/>
        <w:jc w:val="both"/>
        <w:rPr>
          <w:rFonts w:ascii="Times New Roman" w:hAnsi="Times New Roman"/>
          <w:sz w:val="24"/>
          <w:szCs w:val="24"/>
        </w:rPr>
      </w:pPr>
      <w:r w:rsidRPr="008A30F4">
        <w:rPr>
          <w:rFonts w:ascii="Times New Roman" w:hAnsi="Times New Roman"/>
          <w:sz w:val="24"/>
          <w:szCs w:val="24"/>
        </w:rPr>
        <w:t>motina, tėvas, įtėvis, globėjas, rūpintojas auginę 3 vaikus ne trumpiau kaip 8 metus – likus 1 metams iki sukankant pensinį amžių;</w:t>
      </w:r>
    </w:p>
    <w:p w:rsidR="008A30F4" w:rsidRPr="008A30F4" w:rsidRDefault="008A30F4" w:rsidP="008A30F4">
      <w:pPr>
        <w:pStyle w:val="Sraopastraipa"/>
        <w:numPr>
          <w:ilvl w:val="0"/>
          <w:numId w:val="33"/>
        </w:numPr>
        <w:spacing w:after="0" w:line="240" w:lineRule="auto"/>
        <w:jc w:val="both"/>
        <w:rPr>
          <w:rFonts w:ascii="Times New Roman" w:hAnsi="Times New Roman"/>
          <w:sz w:val="24"/>
          <w:szCs w:val="24"/>
        </w:rPr>
      </w:pPr>
      <w:r w:rsidRPr="008A30F4">
        <w:rPr>
          <w:rFonts w:ascii="Times New Roman" w:hAnsi="Times New Roman"/>
          <w:sz w:val="24"/>
          <w:szCs w:val="24"/>
        </w:rPr>
        <w:t xml:space="preserve">sukakę 45 metus asmenys, kenčiantys nuo </w:t>
      </w:r>
      <w:proofErr w:type="spellStart"/>
      <w:r w:rsidRPr="008A30F4">
        <w:rPr>
          <w:rFonts w:ascii="Times New Roman" w:hAnsi="Times New Roman"/>
          <w:sz w:val="24"/>
          <w:szCs w:val="24"/>
        </w:rPr>
        <w:t>žemaūgiškumo</w:t>
      </w:r>
      <w:proofErr w:type="spellEnd"/>
      <w:r w:rsidRPr="008A30F4">
        <w:rPr>
          <w:rFonts w:ascii="Times New Roman" w:hAnsi="Times New Roman"/>
          <w:sz w:val="24"/>
          <w:szCs w:val="24"/>
        </w:rPr>
        <w:t xml:space="preserve"> (</w:t>
      </w:r>
      <w:proofErr w:type="spellStart"/>
      <w:r w:rsidRPr="008A30F4">
        <w:rPr>
          <w:rFonts w:ascii="Times New Roman" w:hAnsi="Times New Roman"/>
          <w:i/>
          <w:sz w:val="24"/>
          <w:szCs w:val="24"/>
        </w:rPr>
        <w:t>pituitary</w:t>
      </w:r>
      <w:proofErr w:type="spellEnd"/>
      <w:r w:rsidRPr="008A30F4">
        <w:rPr>
          <w:rFonts w:ascii="Times New Roman" w:hAnsi="Times New Roman"/>
          <w:i/>
          <w:sz w:val="24"/>
          <w:szCs w:val="24"/>
        </w:rPr>
        <w:t xml:space="preserve"> </w:t>
      </w:r>
      <w:proofErr w:type="spellStart"/>
      <w:r w:rsidRPr="008A30F4">
        <w:rPr>
          <w:rFonts w:ascii="Times New Roman" w:hAnsi="Times New Roman"/>
          <w:i/>
          <w:sz w:val="24"/>
          <w:szCs w:val="24"/>
        </w:rPr>
        <w:t>dwarfism</w:t>
      </w:r>
      <w:proofErr w:type="spellEnd"/>
      <w:r w:rsidRPr="008A30F4">
        <w:rPr>
          <w:rFonts w:ascii="Times New Roman" w:hAnsi="Times New Roman"/>
          <w:sz w:val="24"/>
          <w:szCs w:val="24"/>
        </w:rPr>
        <w:t>);</w:t>
      </w:r>
    </w:p>
    <w:p w:rsidR="008A30F4" w:rsidRPr="008A30F4" w:rsidRDefault="008A30F4" w:rsidP="008A30F4">
      <w:pPr>
        <w:pStyle w:val="Sraopastraipa"/>
        <w:numPr>
          <w:ilvl w:val="0"/>
          <w:numId w:val="33"/>
        </w:numPr>
        <w:spacing w:after="0" w:line="240" w:lineRule="auto"/>
        <w:jc w:val="both"/>
        <w:rPr>
          <w:rFonts w:ascii="Times New Roman" w:hAnsi="Times New Roman"/>
          <w:sz w:val="24"/>
          <w:szCs w:val="24"/>
        </w:rPr>
      </w:pPr>
      <w:r w:rsidRPr="008A30F4">
        <w:rPr>
          <w:rFonts w:ascii="Times New Roman" w:hAnsi="Times New Roman"/>
          <w:sz w:val="24"/>
          <w:szCs w:val="24"/>
        </w:rPr>
        <w:t>reabilituoti asmenys, neteisėtai buvę įkalinti arba ištremti – likus 1 metams iki sukankant pensinį amžių už kiekvienus metus praleistus įkalinimo įstaigoje arba tremtyje (bet ne daugiau kaip 5 metams iki sukankant pensinį amžių);</w:t>
      </w:r>
    </w:p>
    <w:p w:rsidR="008A30F4" w:rsidRPr="008A30F4" w:rsidRDefault="008A30F4" w:rsidP="008A30F4">
      <w:pPr>
        <w:pStyle w:val="Sraopastraipa"/>
        <w:numPr>
          <w:ilvl w:val="0"/>
          <w:numId w:val="33"/>
        </w:numPr>
        <w:spacing w:after="0" w:line="240" w:lineRule="auto"/>
        <w:jc w:val="both"/>
        <w:rPr>
          <w:rFonts w:ascii="Times New Roman" w:hAnsi="Times New Roman"/>
          <w:sz w:val="24"/>
          <w:szCs w:val="24"/>
        </w:rPr>
      </w:pPr>
      <w:r w:rsidRPr="008A30F4">
        <w:rPr>
          <w:rFonts w:ascii="Times New Roman" w:hAnsi="Times New Roman"/>
          <w:sz w:val="24"/>
          <w:szCs w:val="24"/>
        </w:rPr>
        <w:t>Černobylio atominės elektrinės avarijos likviduotojai – likus 5 metams iki sukankant pensinį amžių.</w:t>
      </w:r>
    </w:p>
    <w:p w:rsidR="008A30F4" w:rsidRPr="008A30F4" w:rsidRDefault="008A30F4" w:rsidP="00D12F19">
      <w:pPr>
        <w:ind w:firstLine="720"/>
        <w:jc w:val="both"/>
        <w:rPr>
          <w:lang w:val="lt-LT"/>
        </w:rPr>
      </w:pPr>
      <w:r w:rsidRPr="008A30F4">
        <w:rPr>
          <w:lang w:val="lt-LT"/>
        </w:rPr>
        <w:t>Tais atvejais, kai senatvės pensija mokama palankiomis sąlygomis dėl vaikų, tai tokias sąlygas gali gauti tik vienas asmuo ir dėl to asmenys turi susitarti tarpusavyje raštu</w:t>
      </w:r>
      <w:r w:rsidRPr="008A30F4">
        <w:rPr>
          <w:rStyle w:val="Puslapioinaosnuoroda"/>
          <w:lang w:val="lt-LT"/>
        </w:rPr>
        <w:footnoteReference w:id="7"/>
      </w:r>
      <w:r w:rsidRPr="008A30F4">
        <w:rPr>
          <w:lang w:val="lt-LT"/>
        </w:rPr>
        <w:t>.</w:t>
      </w:r>
    </w:p>
    <w:p w:rsidR="008A30F4" w:rsidRPr="008A30F4" w:rsidRDefault="008A30F4" w:rsidP="00D12F19">
      <w:pPr>
        <w:ind w:firstLine="720"/>
        <w:jc w:val="both"/>
        <w:rPr>
          <w:lang w:val="lt-LT"/>
        </w:rPr>
      </w:pPr>
      <w:r w:rsidRPr="008A30F4">
        <w:rPr>
          <w:lang w:val="lt-LT"/>
        </w:rPr>
        <w:t>Įstatymo 6</w:t>
      </w:r>
      <w:r w:rsidRPr="008A30F4">
        <w:rPr>
          <w:vertAlign w:val="superscript"/>
          <w:lang w:val="lt-LT"/>
        </w:rPr>
        <w:t>1</w:t>
      </w:r>
      <w:r w:rsidRPr="008A30F4">
        <w:rPr>
          <w:lang w:val="lt-LT"/>
        </w:rPr>
        <w:t xml:space="preserve"> straipsnyje nustatyta, kad represuotiems arba jiems prilygintiems asmenims iš valstybės biudžeto mokama represuoto asmens metinė išmoka – 192 EUR.</w:t>
      </w:r>
    </w:p>
    <w:p w:rsidR="008A30F4" w:rsidRPr="008A30F4" w:rsidRDefault="008A30F4" w:rsidP="00F84D53">
      <w:pPr>
        <w:ind w:firstLine="720"/>
        <w:jc w:val="both"/>
        <w:rPr>
          <w:lang w:val="lt-LT"/>
        </w:rPr>
      </w:pPr>
      <w:r w:rsidRPr="008A30F4">
        <w:rPr>
          <w:lang w:val="lt-LT"/>
        </w:rPr>
        <w:t xml:space="preserve">Pagal </w:t>
      </w:r>
      <w:r w:rsidRPr="008A30F4">
        <w:rPr>
          <w:b/>
          <w:lang w:val="lt-LT"/>
        </w:rPr>
        <w:t>Latvijos</w:t>
      </w:r>
      <w:r w:rsidRPr="008A30F4">
        <w:rPr>
          <w:lang w:val="lt-LT"/>
        </w:rPr>
        <w:t xml:space="preserve"> valstybės socialinių išmokų įstatymo</w:t>
      </w:r>
      <w:r w:rsidRPr="008A30F4">
        <w:rPr>
          <w:rStyle w:val="Puslapioinaosnuoroda"/>
          <w:lang w:val="lt-LT"/>
        </w:rPr>
        <w:footnoteReference w:id="8"/>
      </w:r>
      <w:r w:rsidRPr="008A30F4">
        <w:rPr>
          <w:lang w:val="lt-LT"/>
        </w:rPr>
        <w:t xml:space="preserve"> nuostatas Latvijos piliečiai ir ne piliečiai, užsieniečiai ir asmenys be pilietybės, nuolat gyvenantys Latvijoje, arba gyvenę joje ne trumpiau kaip 60 mėnesių, turintys priskirtą asmens kodą gali gauti valstybės socialinio draudimo senatvės išmoką, skiriamą iki gyvenimo pabaigos. Pagal įstatymo 13 straipsnį tokią išmoką gali gauti asmuo</w:t>
      </w:r>
      <w:r w:rsidR="003D0C71">
        <w:rPr>
          <w:lang w:val="lt-LT"/>
        </w:rPr>
        <w:t>,</w:t>
      </w:r>
      <w:r w:rsidRPr="008A30F4">
        <w:rPr>
          <w:lang w:val="lt-LT"/>
        </w:rPr>
        <w:t xml:space="preserve"> kuris negauna valstybės garantuojamos senatvės pensijos (turi trumpesnį nei 15 metų </w:t>
      </w:r>
      <w:r w:rsidRPr="008A30F4">
        <w:rPr>
          <w:lang w:val="lt-LT"/>
        </w:rPr>
        <w:lastRenderedPageBreak/>
        <w:t>darbo stažą) arba išmokos</w:t>
      </w:r>
      <w:r w:rsidR="003D0C71">
        <w:rPr>
          <w:lang w:val="lt-LT"/>
        </w:rPr>
        <w:t>,</w:t>
      </w:r>
      <w:r w:rsidRPr="008A30F4">
        <w:rPr>
          <w:lang w:val="lt-LT"/>
        </w:rPr>
        <w:t xml:space="preserve"> susijusios su nelaimingu atsitikimu darbe arba profesine liga, nedirba, yra sukakęs pensinį amžių. </w:t>
      </w:r>
    </w:p>
    <w:p w:rsidR="008A30F4" w:rsidRPr="008A30F4" w:rsidRDefault="008A30F4" w:rsidP="00F84D53">
      <w:pPr>
        <w:ind w:firstLine="720"/>
        <w:jc w:val="both"/>
        <w:rPr>
          <w:lang w:val="lt-LT"/>
        </w:rPr>
      </w:pPr>
      <w:r w:rsidRPr="008A30F4">
        <w:rPr>
          <w:lang w:val="lt-LT"/>
        </w:rPr>
        <w:t>Tokios išmokos mokėjimas nutraukiamas tuo laikotarpiu, kuriuo asmuo yra visiškai išlaikomas valstybės (valstybės finansuojamoje socialinės globos, arba socialinės reabilitacijos arba įkalinimo įstaigoje) arba išvyksta iš Latvijos nuolat gyventi į užsienį.</w:t>
      </w:r>
    </w:p>
    <w:p w:rsidR="008A30F4" w:rsidRPr="008A30F4" w:rsidRDefault="008A30F4" w:rsidP="00F84D53">
      <w:pPr>
        <w:ind w:firstLine="720"/>
        <w:jc w:val="both"/>
        <w:rPr>
          <w:lang w:val="lt-LT"/>
        </w:rPr>
      </w:pPr>
      <w:r w:rsidRPr="008A30F4">
        <w:rPr>
          <w:lang w:val="lt-LT"/>
        </w:rPr>
        <w:t>Valstybės socialinio draudimo senatvės išmokos dydis</w:t>
      </w:r>
      <w:r w:rsidR="003D0C71">
        <w:rPr>
          <w:lang w:val="lt-LT"/>
        </w:rPr>
        <w:t xml:space="preserve"> yra </w:t>
      </w:r>
      <w:r w:rsidRPr="008A30F4">
        <w:rPr>
          <w:lang w:val="lt-LT"/>
        </w:rPr>
        <w:t>64,03 EUR per mėnesį</w:t>
      </w:r>
      <w:r w:rsidRPr="008A30F4">
        <w:rPr>
          <w:rStyle w:val="Puslapioinaosnuoroda"/>
          <w:lang w:val="lt-LT"/>
        </w:rPr>
        <w:footnoteReference w:id="9"/>
      </w:r>
      <w:r w:rsidRPr="008A30F4">
        <w:rPr>
          <w:lang w:val="lt-LT"/>
        </w:rPr>
        <w:t>.</w:t>
      </w:r>
    </w:p>
    <w:p w:rsidR="008A30F4" w:rsidRPr="008A30F4" w:rsidRDefault="008A30F4" w:rsidP="001A7C99">
      <w:pPr>
        <w:ind w:firstLine="720"/>
        <w:jc w:val="both"/>
        <w:rPr>
          <w:lang w:val="lt-LT"/>
        </w:rPr>
      </w:pPr>
      <w:r w:rsidRPr="008A30F4">
        <w:rPr>
          <w:b/>
          <w:lang w:val="lt-LT"/>
        </w:rPr>
        <w:t>Suomijoje</w:t>
      </w:r>
      <w:r w:rsidRPr="008A30F4">
        <w:rPr>
          <w:lang w:val="lt-LT"/>
        </w:rPr>
        <w:t xml:space="preserve"> dvi pensijų sistemos – su uždarbiu susijusi pensija ir nacionalinė pensija kartu su garantuota pensija – papildo viena kitą.</w:t>
      </w:r>
    </w:p>
    <w:p w:rsidR="008A30F4" w:rsidRPr="008A30F4" w:rsidRDefault="008A30F4" w:rsidP="001A7C99">
      <w:pPr>
        <w:ind w:firstLine="720"/>
        <w:jc w:val="both"/>
        <w:rPr>
          <w:lang w:val="lt-LT"/>
        </w:rPr>
      </w:pPr>
      <w:r w:rsidRPr="008A30F4">
        <w:rPr>
          <w:lang w:val="lt-LT"/>
        </w:rPr>
        <w:t xml:space="preserve">Su uždarbiu susijusi pensija priskirta darbdavio atsakomybės sričiai: darbdavys vykdo pensijų draudimo politiką ir moka draudimo įmokas. Individualią veiklą vykdantis asmuo rūpinasi savo draudimo įmokomis pats. </w:t>
      </w:r>
    </w:p>
    <w:p w:rsidR="008A30F4" w:rsidRPr="008A30F4" w:rsidRDefault="008A30F4" w:rsidP="001A7C99">
      <w:pPr>
        <w:ind w:firstLine="720"/>
        <w:jc w:val="both"/>
        <w:rPr>
          <w:lang w:val="lt-LT"/>
        </w:rPr>
      </w:pPr>
      <w:r w:rsidRPr="008A30F4">
        <w:rPr>
          <w:lang w:val="lt-LT"/>
        </w:rPr>
        <w:t>Pagal Nacionalinių pensijų įstatymą</w:t>
      </w:r>
      <w:r w:rsidRPr="008A30F4">
        <w:rPr>
          <w:rStyle w:val="Puslapioinaosnuoroda"/>
          <w:lang w:val="lt-LT"/>
        </w:rPr>
        <w:footnoteReference w:id="10"/>
      </w:r>
      <w:r w:rsidRPr="008A30F4">
        <w:rPr>
          <w:lang w:val="lt-LT"/>
        </w:rPr>
        <w:t xml:space="preserve"> nacionalinė pensija ir garantuota pensija skiriamos tiems pensininkams, kurie neuždirbo su uždarbiu susijusios pensijos arba jų pensija labai maža, ir kuriuos apima Suomijos socialinio draudimo sistema. Šias pensijas finansuoja valstybė. Pensijos dydis priklauso nuo to, kiek ilgai asmuo dirbo arba gyveno Suomijoje, nuo šeimyninės padėties. Tikintis nacionalinės pensijos pajamos negali būti didesnės nei nustatytas pajamų ribojimas.</w:t>
      </w:r>
    </w:p>
    <w:p w:rsidR="008A30F4" w:rsidRPr="008A30F4" w:rsidRDefault="008A30F4" w:rsidP="001A7C99">
      <w:pPr>
        <w:ind w:firstLine="720"/>
        <w:jc w:val="both"/>
        <w:rPr>
          <w:lang w:val="lt-LT"/>
        </w:rPr>
      </w:pPr>
      <w:r w:rsidRPr="008A30F4">
        <w:rPr>
          <w:lang w:val="lt-LT"/>
        </w:rPr>
        <w:t>Garantuota pensija užtikrina pensininkams minimalias pragyvenimui reikalingas pajamas. Garantuotos pensijos suma apskaičiuojama iš visos garantuotos pensijos atimant kitas gaunamas pensijas</w:t>
      </w:r>
      <w:r w:rsidRPr="008A30F4">
        <w:rPr>
          <w:rStyle w:val="Puslapioinaosnuoroda"/>
          <w:lang w:val="lt-LT"/>
        </w:rPr>
        <w:footnoteReference w:id="11"/>
      </w:r>
      <w:r w:rsidRPr="008A30F4">
        <w:rPr>
          <w:lang w:val="lt-LT"/>
        </w:rPr>
        <w:t>.</w:t>
      </w:r>
    </w:p>
    <w:p w:rsidR="008A30F4" w:rsidRPr="008A30F4" w:rsidRDefault="008A30F4" w:rsidP="001A7C99">
      <w:pPr>
        <w:ind w:firstLine="720"/>
        <w:jc w:val="both"/>
        <w:rPr>
          <w:lang w:val="lt-LT"/>
        </w:rPr>
      </w:pPr>
      <w:r w:rsidRPr="008A30F4">
        <w:rPr>
          <w:lang w:val="lt-LT"/>
        </w:rPr>
        <w:t>Pažymėtina, kad pensijos Suomijoje apmokestinamos (nuo ~ 900 EUR). Pavyzdžiui, jei 2017 m. vieno gyvenančio asmens su uždarbiu susijusios pensijos dydis yra iki 193,98 EUR, tai jo bendra pensija turi būti 760,26 EUR, iš jų: nacionalinė pensija bus 559,60 EUR, garantuota pensija 6,68 EUR</w:t>
      </w:r>
      <w:r w:rsidRPr="008A30F4">
        <w:rPr>
          <w:rStyle w:val="Puslapioinaosnuoroda"/>
          <w:lang w:val="lt-LT"/>
        </w:rPr>
        <w:footnoteReference w:id="12"/>
      </w:r>
      <w:r w:rsidRPr="008A30F4">
        <w:rPr>
          <w:lang w:val="lt-LT"/>
        </w:rPr>
        <w:t>.</w:t>
      </w:r>
    </w:p>
    <w:p w:rsidR="008A30F4" w:rsidRPr="008A30F4" w:rsidRDefault="008A30F4" w:rsidP="001A7C99">
      <w:pPr>
        <w:ind w:firstLine="720"/>
        <w:jc w:val="both"/>
        <w:rPr>
          <w:lang w:val="lt-LT"/>
        </w:rPr>
      </w:pPr>
      <w:r w:rsidRPr="008A30F4">
        <w:rPr>
          <w:lang w:val="lt-LT"/>
        </w:rPr>
        <w:t xml:space="preserve">Jei 2017 m. vieno gyvenančio pensininko su uždarbiu susijusios pensijos dydis yra 1 000 EUR, tai jo bendra pensija apskaičiuojama taip: su uždarbiu susijusi pensija 1 000 EUR </w:t>
      </w:r>
      <w:r w:rsidRPr="008A30F4">
        <w:rPr>
          <w:i/>
          <w:lang w:val="lt-LT"/>
        </w:rPr>
        <w:t>plius</w:t>
      </w:r>
      <w:r w:rsidRPr="008A30F4">
        <w:rPr>
          <w:lang w:val="lt-LT"/>
        </w:rPr>
        <w:t xml:space="preserve"> nacionalinė pensija 156,60 EUR </w:t>
      </w:r>
      <w:r w:rsidRPr="008A30F4">
        <w:rPr>
          <w:i/>
          <w:lang w:val="lt-LT"/>
        </w:rPr>
        <w:t>plius</w:t>
      </w:r>
      <w:r w:rsidRPr="008A30F4">
        <w:rPr>
          <w:lang w:val="lt-LT"/>
        </w:rPr>
        <w:t xml:space="preserve"> garantuota pensija 0 EUR lygu 1 156,60 EUR </w:t>
      </w:r>
      <w:r w:rsidRPr="008A30F4">
        <w:rPr>
          <w:i/>
          <w:lang w:val="lt-LT"/>
        </w:rPr>
        <w:t xml:space="preserve">minus </w:t>
      </w:r>
      <w:r w:rsidRPr="008A30F4">
        <w:rPr>
          <w:lang w:val="lt-LT"/>
        </w:rPr>
        <w:t>mokesčiai 97,07 EUR lygu 1 059,53 EUR.</w:t>
      </w:r>
    </w:p>
    <w:p w:rsidR="008A30F4" w:rsidRPr="008A30F4" w:rsidRDefault="008A30F4" w:rsidP="001A7C99">
      <w:pPr>
        <w:ind w:firstLine="720"/>
        <w:jc w:val="both"/>
        <w:rPr>
          <w:lang w:val="lt-LT"/>
        </w:rPr>
      </w:pPr>
      <w:r w:rsidRPr="008A30F4">
        <w:rPr>
          <w:lang w:val="lt-LT"/>
        </w:rPr>
        <w:t xml:space="preserve">Jei 2017 m. pensininko, gyvenančio su kitu asmeniu, su uždarbiu susijusios pensijos dydis yra 1 000 EUR, tai jo bendra pensija apskaičiuojama taip: su uždarbiu susijusi pensija 1 000 EUR </w:t>
      </w:r>
      <w:r w:rsidRPr="008A30F4">
        <w:rPr>
          <w:i/>
          <w:lang w:val="lt-LT"/>
        </w:rPr>
        <w:t>plius</w:t>
      </w:r>
      <w:r w:rsidRPr="008A30F4">
        <w:rPr>
          <w:lang w:val="lt-LT"/>
        </w:rPr>
        <w:t xml:space="preserve"> nacionalinė pensija 85,54 EUR </w:t>
      </w:r>
      <w:r w:rsidRPr="008A30F4">
        <w:rPr>
          <w:i/>
          <w:lang w:val="lt-LT"/>
        </w:rPr>
        <w:t>plius</w:t>
      </w:r>
      <w:r w:rsidRPr="008A30F4">
        <w:rPr>
          <w:lang w:val="lt-LT"/>
        </w:rPr>
        <w:t xml:space="preserve"> garantuota pensija 0 EUR lygu 1 085,54 EUR </w:t>
      </w:r>
      <w:r w:rsidRPr="008A30F4">
        <w:rPr>
          <w:i/>
          <w:lang w:val="lt-LT"/>
        </w:rPr>
        <w:t>minus</w:t>
      </w:r>
      <w:r w:rsidRPr="008A30F4">
        <w:rPr>
          <w:lang w:val="lt-LT"/>
        </w:rPr>
        <w:t xml:space="preserve"> mokesčiai 69,54 EUR lygu 1 016 EUR.</w:t>
      </w:r>
    </w:p>
    <w:p w:rsidR="008A30F4" w:rsidRPr="008A30F4" w:rsidRDefault="008A30F4" w:rsidP="001A7C99">
      <w:pPr>
        <w:ind w:firstLine="720"/>
        <w:jc w:val="both"/>
        <w:rPr>
          <w:lang w:val="lt-LT"/>
        </w:rPr>
      </w:pPr>
      <w:r w:rsidRPr="008A30F4">
        <w:rPr>
          <w:lang w:val="lt-LT"/>
        </w:rPr>
        <w:t xml:space="preserve">Jei 2017 m. vieno gyvenančio asmens su uždarbiu susijusios pensijos dydis yra 1 500 EUR, tai nei nacionalinės, nei garantuotos pensijos jis negauna. Jo gaunama pensija apskaičiuojama taip: su uždarbiu susijusi pensija 1 500 EUR </w:t>
      </w:r>
      <w:r w:rsidRPr="008A30F4">
        <w:rPr>
          <w:i/>
          <w:lang w:val="lt-LT"/>
        </w:rPr>
        <w:t>minus</w:t>
      </w:r>
      <w:r w:rsidRPr="008A30F4">
        <w:rPr>
          <w:lang w:val="lt-LT"/>
        </w:rPr>
        <w:t xml:space="preserve"> mokesčiai 230,10 EUR lygu 1 269,90 EUR. Jei 2017 m. pensininko, gyvenančio su kitu asmeniu, su uždarbiu susijusios pensijos dydis yra 1 500 EUR, tai ji apskaičiuojama taip pat</w:t>
      </w:r>
      <w:r w:rsidRPr="008A30F4">
        <w:rPr>
          <w:rStyle w:val="Puslapioinaosnuoroda"/>
          <w:lang w:val="lt-LT"/>
        </w:rPr>
        <w:footnoteReference w:id="13"/>
      </w:r>
      <w:r w:rsidRPr="008A30F4">
        <w:rPr>
          <w:lang w:val="lt-LT"/>
        </w:rPr>
        <w:t>.</w:t>
      </w:r>
    </w:p>
    <w:p w:rsidR="00C44E64" w:rsidRPr="008A30F4" w:rsidRDefault="00C44E64" w:rsidP="005C3E38">
      <w:pPr>
        <w:jc w:val="both"/>
        <w:rPr>
          <w:rFonts w:eastAsiaTheme="minorHAnsi"/>
          <w:szCs w:val="22"/>
          <w:lang w:val="lt-LT"/>
        </w:rPr>
      </w:pPr>
    </w:p>
    <w:p w:rsidR="00676A0F" w:rsidRPr="008A30F4" w:rsidRDefault="00676A0F" w:rsidP="00B35472">
      <w:pPr>
        <w:rPr>
          <w:lang w:val="lt-LT"/>
        </w:rPr>
      </w:pPr>
    </w:p>
    <w:p w:rsidR="00165783" w:rsidRPr="008A30F4" w:rsidRDefault="00165783" w:rsidP="00165783">
      <w:pPr>
        <w:jc w:val="both"/>
        <w:rPr>
          <w:lang w:val="lt-LT"/>
        </w:rPr>
      </w:pPr>
      <w:r w:rsidRPr="008A30F4">
        <w:rPr>
          <w:lang w:val="lt-LT"/>
        </w:rPr>
        <w:t>Parengė</w:t>
      </w:r>
    </w:p>
    <w:p w:rsidR="00165783" w:rsidRPr="008A30F4" w:rsidRDefault="00165783" w:rsidP="00165783">
      <w:pPr>
        <w:jc w:val="both"/>
        <w:rPr>
          <w:lang w:val="lt-LT"/>
        </w:rPr>
      </w:pPr>
      <w:r w:rsidRPr="008A30F4">
        <w:rPr>
          <w:lang w:val="lt-LT"/>
        </w:rPr>
        <w:t xml:space="preserve">Informacijos ir komunikacijos departamento </w:t>
      </w:r>
    </w:p>
    <w:p w:rsidR="00165783" w:rsidRPr="008A30F4" w:rsidRDefault="00AA295F" w:rsidP="00165783">
      <w:pPr>
        <w:jc w:val="both"/>
        <w:rPr>
          <w:bCs/>
          <w:lang w:val="lt-LT"/>
        </w:rPr>
      </w:pPr>
      <w:r w:rsidRPr="008A30F4">
        <w:rPr>
          <w:bCs/>
          <w:lang w:val="lt-LT"/>
        </w:rPr>
        <w:t>Tyrimų</w:t>
      </w:r>
      <w:r w:rsidR="00165783" w:rsidRPr="008A30F4">
        <w:rPr>
          <w:bCs/>
          <w:lang w:val="lt-LT"/>
        </w:rPr>
        <w:t xml:space="preserve"> skyriaus</w:t>
      </w:r>
    </w:p>
    <w:p w:rsidR="00165783" w:rsidRPr="008A30F4" w:rsidRDefault="00E76C45" w:rsidP="00165783">
      <w:pPr>
        <w:jc w:val="both"/>
        <w:rPr>
          <w:lang w:val="lt-LT"/>
        </w:rPr>
      </w:pPr>
      <w:r w:rsidRPr="008A30F4">
        <w:rPr>
          <w:lang w:val="lt-LT"/>
        </w:rPr>
        <w:t>p</w:t>
      </w:r>
      <w:r w:rsidR="00AA295F" w:rsidRPr="008A30F4">
        <w:rPr>
          <w:lang w:val="lt-LT"/>
        </w:rPr>
        <w:t>atarėja</w:t>
      </w:r>
    </w:p>
    <w:p w:rsidR="00AA295F" w:rsidRPr="008A30F4" w:rsidRDefault="00AA295F" w:rsidP="00AA295F">
      <w:pPr>
        <w:rPr>
          <w:lang w:val="lt-LT"/>
        </w:rPr>
      </w:pPr>
      <w:r w:rsidRPr="008A30F4">
        <w:rPr>
          <w:lang w:val="lt-LT"/>
        </w:rPr>
        <w:t xml:space="preserve">Gitana </w:t>
      </w:r>
      <w:proofErr w:type="spellStart"/>
      <w:r w:rsidRPr="008A30F4">
        <w:rPr>
          <w:lang w:val="lt-LT"/>
        </w:rPr>
        <w:t>Albaitytė</w:t>
      </w:r>
      <w:proofErr w:type="spellEnd"/>
    </w:p>
    <w:p w:rsidR="00AA295F" w:rsidRPr="008A30F4" w:rsidRDefault="00E01BEC" w:rsidP="00AA295F">
      <w:pPr>
        <w:rPr>
          <w:rStyle w:val="Hipersaitas"/>
          <w:lang w:val="lt-LT"/>
        </w:rPr>
      </w:pPr>
      <w:r w:rsidRPr="008A30F4">
        <w:rPr>
          <w:lang w:val="lt-LT"/>
        </w:rPr>
        <w:t xml:space="preserve">Tel. (8 5) </w:t>
      </w:r>
      <w:r w:rsidR="00AA295F" w:rsidRPr="008A30F4">
        <w:rPr>
          <w:lang w:val="lt-LT"/>
        </w:rPr>
        <w:t xml:space="preserve">239 6876, el. p. </w:t>
      </w:r>
      <w:hyperlink r:id="rId11" w:history="1">
        <w:r w:rsidR="00AA295F" w:rsidRPr="008A30F4">
          <w:rPr>
            <w:rStyle w:val="Hipersaitas"/>
            <w:lang w:val="lt-LT"/>
          </w:rPr>
          <w:t>gitana.albaityte@lrs.lt</w:t>
        </w:r>
      </w:hyperlink>
    </w:p>
    <w:sectPr w:rsidR="00AA295F" w:rsidRPr="008A30F4" w:rsidSect="00B63BBE">
      <w:headerReference w:type="default" r:id="rId12"/>
      <w:type w:val="continuous"/>
      <w:pgSz w:w="11906" w:h="16838" w:code="9"/>
      <w:pgMar w:top="1134" w:right="567" w:bottom="1134" w:left="1701"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AA" w:rsidRDefault="00DA3DAA" w:rsidP="00161BB1">
      <w:r>
        <w:separator/>
      </w:r>
    </w:p>
  </w:endnote>
  <w:endnote w:type="continuationSeparator" w:id="0">
    <w:p w:rsidR="00DA3DAA" w:rsidRDefault="00DA3DAA" w:rsidP="0016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8" w:rsidRPr="008D2C82" w:rsidRDefault="00195908" w:rsidP="00FD702A">
    <w:pPr>
      <w:jc w:val="center"/>
      <w:rPr>
        <w:rFonts w:eastAsia="Calibri"/>
        <w:sz w:val="18"/>
        <w:szCs w:val="18"/>
        <w:lang w:val="lt-LT"/>
      </w:rPr>
    </w:pPr>
    <w:r w:rsidRPr="008D2C82">
      <w:rPr>
        <w:rFonts w:eastAsia="Calibri"/>
        <w:sz w:val="18"/>
        <w:szCs w:val="18"/>
        <w:lang w:val="lt-LT"/>
      </w:rPr>
      <w:t>____________________________________________________________________________________________________</w:t>
    </w:r>
  </w:p>
  <w:p w:rsidR="00195908" w:rsidRPr="00FD702A" w:rsidRDefault="00195908" w:rsidP="00FD702A">
    <w:pPr>
      <w:jc w:val="center"/>
      <w:rPr>
        <w:rFonts w:eastAsia="Calibri"/>
        <w:sz w:val="18"/>
        <w:szCs w:val="18"/>
        <w:lang w:val="lt-LT"/>
      </w:rPr>
    </w:pPr>
    <w:r w:rsidRPr="008D2C82">
      <w:rPr>
        <w:rFonts w:eastAsia="Calibri"/>
        <w:sz w:val="18"/>
        <w:szCs w:val="18"/>
        <w:lang w:val="lt-LT"/>
      </w:rPr>
      <w:t>Cituojant šį pranešimą, būtina nurodyti šaltinį.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AA" w:rsidRDefault="00DA3DAA" w:rsidP="00161BB1">
      <w:r>
        <w:separator/>
      </w:r>
    </w:p>
  </w:footnote>
  <w:footnote w:type="continuationSeparator" w:id="0">
    <w:p w:rsidR="00DA3DAA" w:rsidRDefault="00DA3DAA" w:rsidP="00161BB1">
      <w:r>
        <w:continuationSeparator/>
      </w:r>
    </w:p>
  </w:footnote>
  <w:footnote w:id="1">
    <w:p w:rsidR="008A30F4" w:rsidRPr="008A30F4" w:rsidRDefault="008A30F4">
      <w:pPr>
        <w:pStyle w:val="Puslapioinaostekstas"/>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Dr. </w:t>
      </w:r>
      <w:proofErr w:type="spellStart"/>
      <w:r w:rsidRPr="008A30F4">
        <w:rPr>
          <w:rFonts w:ascii="Times New Roman" w:hAnsi="Times New Roman"/>
        </w:rPr>
        <w:t>Katharina</w:t>
      </w:r>
      <w:proofErr w:type="spellEnd"/>
      <w:r w:rsidRPr="008A30F4">
        <w:rPr>
          <w:rFonts w:ascii="Times New Roman" w:hAnsi="Times New Roman"/>
        </w:rPr>
        <w:t xml:space="preserve"> </w:t>
      </w:r>
      <w:proofErr w:type="spellStart"/>
      <w:r w:rsidRPr="008A30F4">
        <w:rPr>
          <w:rFonts w:ascii="Times New Roman" w:hAnsi="Times New Roman"/>
        </w:rPr>
        <w:t>Müller</w:t>
      </w:r>
      <w:proofErr w:type="spellEnd"/>
      <w:r w:rsidRPr="008A30F4">
        <w:rPr>
          <w:rFonts w:ascii="Times New Roman" w:hAnsi="Times New Roman"/>
        </w:rPr>
        <w:t xml:space="preserve">, </w:t>
      </w:r>
      <w:proofErr w:type="spellStart"/>
      <w:r w:rsidRPr="008A30F4">
        <w:rPr>
          <w:rFonts w:ascii="Times New Roman" w:hAnsi="Times New Roman"/>
          <w:i/>
        </w:rPr>
        <w:t>German</w:t>
      </w:r>
      <w:proofErr w:type="spellEnd"/>
      <w:r w:rsidRPr="008A30F4">
        <w:rPr>
          <w:rFonts w:ascii="Times New Roman" w:hAnsi="Times New Roman"/>
          <w:i/>
        </w:rPr>
        <w:t xml:space="preserve"> </w:t>
      </w:r>
      <w:proofErr w:type="spellStart"/>
      <w:r w:rsidRPr="008A30F4">
        <w:rPr>
          <w:rFonts w:ascii="Times New Roman" w:hAnsi="Times New Roman"/>
          <w:i/>
        </w:rPr>
        <w:t>Development</w:t>
      </w:r>
      <w:proofErr w:type="spellEnd"/>
      <w:r w:rsidRPr="008A30F4">
        <w:rPr>
          <w:rFonts w:ascii="Times New Roman" w:hAnsi="Times New Roman"/>
          <w:i/>
        </w:rPr>
        <w:t xml:space="preserve"> Institute</w:t>
      </w:r>
      <w:r w:rsidRPr="008A30F4">
        <w:rPr>
          <w:rFonts w:ascii="Times New Roman" w:hAnsi="Times New Roman"/>
        </w:rPr>
        <w:t xml:space="preserve"> (DIE). </w:t>
      </w:r>
      <w:proofErr w:type="spellStart"/>
      <w:r w:rsidRPr="008A30F4">
        <w:rPr>
          <w:rFonts w:ascii="Times New Roman" w:hAnsi="Times New Roman"/>
          <w:i/>
        </w:rPr>
        <w:t>Towards</w:t>
      </w:r>
      <w:proofErr w:type="spellEnd"/>
      <w:r w:rsidRPr="008A30F4">
        <w:rPr>
          <w:rFonts w:ascii="Times New Roman" w:hAnsi="Times New Roman"/>
          <w:i/>
        </w:rPr>
        <w:t xml:space="preserve"> </w:t>
      </w:r>
      <w:proofErr w:type="spellStart"/>
      <w:r w:rsidRPr="008A30F4">
        <w:rPr>
          <w:rFonts w:ascii="Times New Roman" w:hAnsi="Times New Roman"/>
          <w:i/>
        </w:rPr>
        <w:t>contributory</w:t>
      </w:r>
      <w:proofErr w:type="spellEnd"/>
      <w:r w:rsidRPr="008A30F4">
        <w:rPr>
          <w:rFonts w:ascii="Times New Roman" w:hAnsi="Times New Roman"/>
          <w:i/>
        </w:rPr>
        <w:t xml:space="preserve"> </w:t>
      </w:r>
      <w:proofErr w:type="spellStart"/>
      <w:r w:rsidRPr="008A30F4">
        <w:rPr>
          <w:rFonts w:ascii="Times New Roman" w:hAnsi="Times New Roman"/>
          <w:i/>
        </w:rPr>
        <w:t>approaches</w:t>
      </w:r>
      <w:proofErr w:type="spellEnd"/>
      <w:r w:rsidRPr="008A30F4">
        <w:rPr>
          <w:rFonts w:ascii="Times New Roman" w:hAnsi="Times New Roman"/>
          <w:i/>
        </w:rPr>
        <w:t xml:space="preserve">: </w:t>
      </w:r>
      <w:proofErr w:type="spellStart"/>
      <w:r w:rsidRPr="008A30F4">
        <w:rPr>
          <w:rFonts w:ascii="Times New Roman" w:hAnsi="Times New Roman"/>
          <w:i/>
        </w:rPr>
        <w:t>pension</w:t>
      </w:r>
      <w:proofErr w:type="spellEnd"/>
      <w:r w:rsidRPr="008A30F4">
        <w:rPr>
          <w:rFonts w:ascii="Times New Roman" w:hAnsi="Times New Roman"/>
          <w:i/>
        </w:rPr>
        <w:t xml:space="preserve"> </w:t>
      </w:r>
      <w:proofErr w:type="spellStart"/>
      <w:r w:rsidRPr="008A30F4">
        <w:rPr>
          <w:rFonts w:ascii="Times New Roman" w:hAnsi="Times New Roman"/>
          <w:i/>
        </w:rPr>
        <w:t>reform</w:t>
      </w:r>
      <w:proofErr w:type="spellEnd"/>
      <w:r w:rsidRPr="008A30F4">
        <w:rPr>
          <w:rFonts w:ascii="Times New Roman" w:hAnsi="Times New Roman"/>
          <w:i/>
        </w:rPr>
        <w:t xml:space="preserve"> </w:t>
      </w:r>
      <w:proofErr w:type="spellStart"/>
      <w:r w:rsidRPr="008A30F4">
        <w:rPr>
          <w:rFonts w:ascii="Times New Roman" w:hAnsi="Times New Roman"/>
          <w:i/>
        </w:rPr>
        <w:t>in</w:t>
      </w:r>
      <w:proofErr w:type="spellEnd"/>
      <w:r w:rsidRPr="008A30F4">
        <w:rPr>
          <w:rFonts w:ascii="Times New Roman" w:hAnsi="Times New Roman"/>
          <w:i/>
        </w:rPr>
        <w:t xml:space="preserve"> </w:t>
      </w:r>
      <w:proofErr w:type="spellStart"/>
      <w:r w:rsidRPr="008A30F4">
        <w:rPr>
          <w:rFonts w:ascii="Times New Roman" w:hAnsi="Times New Roman"/>
          <w:i/>
        </w:rPr>
        <w:t>the</w:t>
      </w:r>
      <w:proofErr w:type="spellEnd"/>
      <w:r w:rsidRPr="008A30F4">
        <w:rPr>
          <w:rFonts w:ascii="Times New Roman" w:hAnsi="Times New Roman"/>
          <w:i/>
        </w:rPr>
        <w:t xml:space="preserve"> </w:t>
      </w:r>
      <w:proofErr w:type="spellStart"/>
      <w:r w:rsidRPr="008A30F4">
        <w:rPr>
          <w:rFonts w:ascii="Times New Roman" w:hAnsi="Times New Roman"/>
          <w:i/>
        </w:rPr>
        <w:t>transition</w:t>
      </w:r>
      <w:proofErr w:type="spellEnd"/>
      <w:r w:rsidRPr="008A30F4">
        <w:rPr>
          <w:rFonts w:ascii="Times New Roman" w:hAnsi="Times New Roman"/>
          <w:i/>
        </w:rPr>
        <w:t xml:space="preserve"> </w:t>
      </w:r>
      <w:proofErr w:type="spellStart"/>
      <w:r w:rsidRPr="008A30F4">
        <w:rPr>
          <w:rFonts w:ascii="Times New Roman" w:hAnsi="Times New Roman"/>
          <w:i/>
        </w:rPr>
        <w:t>countries</w:t>
      </w:r>
      <w:proofErr w:type="spellEnd"/>
      <w:r w:rsidRPr="008A30F4">
        <w:rPr>
          <w:rFonts w:ascii="Times New Roman" w:hAnsi="Times New Roman"/>
        </w:rPr>
        <w:t xml:space="preserve">: </w:t>
      </w:r>
      <w:hyperlink r:id="rId1" w:history="1">
        <w:r w:rsidRPr="008A30F4">
          <w:rPr>
            <w:rStyle w:val="Hipersaitas"/>
            <w:rFonts w:ascii="Times New Roman" w:hAnsi="Times New Roman"/>
          </w:rPr>
          <w:t>https://www.die-gdi.de/uploads/media/Towards_contributory_approaches.pdf</w:t>
        </w:r>
      </w:hyperlink>
    </w:p>
  </w:footnote>
  <w:footnote w:id="2">
    <w:p w:rsidR="008A30F4" w:rsidRPr="008A30F4" w:rsidRDefault="008A30F4">
      <w:pPr>
        <w:pStyle w:val="Puslapioinaostekstas"/>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European</w:t>
      </w:r>
      <w:proofErr w:type="spellEnd"/>
      <w:r w:rsidRPr="008A30F4">
        <w:rPr>
          <w:rFonts w:ascii="Times New Roman" w:hAnsi="Times New Roman"/>
          <w:i/>
        </w:rPr>
        <w:t xml:space="preserve"> </w:t>
      </w:r>
      <w:proofErr w:type="spellStart"/>
      <w:r w:rsidRPr="008A30F4">
        <w:rPr>
          <w:rFonts w:ascii="Times New Roman" w:hAnsi="Times New Roman"/>
          <w:i/>
        </w:rPr>
        <w:t>Parliament</w:t>
      </w:r>
      <w:proofErr w:type="spellEnd"/>
      <w:r w:rsidRPr="008A30F4">
        <w:rPr>
          <w:rFonts w:ascii="Times New Roman" w:hAnsi="Times New Roman"/>
          <w:i/>
        </w:rPr>
        <w:t xml:space="preserve">. </w:t>
      </w:r>
      <w:proofErr w:type="spellStart"/>
      <w:r w:rsidRPr="008A30F4">
        <w:rPr>
          <w:rFonts w:ascii="Times New Roman" w:hAnsi="Times New Roman"/>
          <w:i/>
        </w:rPr>
        <w:t>Pension</w:t>
      </w:r>
      <w:proofErr w:type="spellEnd"/>
      <w:r w:rsidRPr="008A30F4">
        <w:rPr>
          <w:rFonts w:ascii="Times New Roman" w:hAnsi="Times New Roman"/>
          <w:i/>
        </w:rPr>
        <w:t xml:space="preserve"> </w:t>
      </w:r>
      <w:proofErr w:type="spellStart"/>
      <w:r w:rsidRPr="008A30F4">
        <w:rPr>
          <w:rFonts w:ascii="Times New Roman" w:hAnsi="Times New Roman"/>
          <w:i/>
        </w:rPr>
        <w:t>Schemes</w:t>
      </w:r>
      <w:proofErr w:type="spellEnd"/>
      <w:r w:rsidRPr="008A30F4">
        <w:rPr>
          <w:rFonts w:ascii="Times New Roman" w:hAnsi="Times New Roman"/>
        </w:rPr>
        <w:t xml:space="preserve">: </w:t>
      </w:r>
      <w:hyperlink r:id="rId2" w:history="1">
        <w:r w:rsidRPr="008A30F4">
          <w:rPr>
            <w:rStyle w:val="Hipersaitas"/>
            <w:rFonts w:ascii="Times New Roman" w:hAnsi="Times New Roman"/>
          </w:rPr>
          <w:t>http://www.europarl.europa.eu/RegData/etudes/STUD/2014/536281/IPOL_STU(2014)536281_EN.pdf</w:t>
        </w:r>
      </w:hyperlink>
    </w:p>
  </w:footnote>
  <w:footnote w:id="3">
    <w:p w:rsidR="00B83064" w:rsidRPr="00B83064" w:rsidRDefault="00B83064" w:rsidP="00B83064">
      <w:pPr>
        <w:pStyle w:val="Puslapioinaostekstas"/>
        <w:jc w:val="both"/>
        <w:rPr>
          <w:rFonts w:ascii="Times New Roman" w:hAnsi="Times New Roman"/>
        </w:rPr>
      </w:pPr>
      <w:r w:rsidRPr="00B83064">
        <w:rPr>
          <w:rStyle w:val="Puslapioinaosnuoroda"/>
          <w:rFonts w:ascii="Times New Roman" w:hAnsi="Times New Roman"/>
        </w:rPr>
        <w:footnoteRef/>
      </w:r>
      <w:r w:rsidR="0068361A">
        <w:rPr>
          <w:rFonts w:ascii="Times New Roman" w:hAnsi="Times New Roman"/>
        </w:rPr>
        <w:t xml:space="preserve"> Susijęs su galimos rizikos (pvz., gyvenimo trukmės) išmokai vertinimu naudojant įvairius duomenis ir statistinius skaičiavimus</w:t>
      </w:r>
      <w:r w:rsidR="00824C40">
        <w:rPr>
          <w:rFonts w:ascii="Times New Roman" w:hAnsi="Times New Roman"/>
        </w:rPr>
        <w:t>.</w:t>
      </w:r>
    </w:p>
  </w:footnote>
  <w:footnote w:id="4">
    <w:p w:rsidR="008A30F4" w:rsidRPr="008A30F4" w:rsidRDefault="008A30F4" w:rsidP="00C14F28">
      <w:pPr>
        <w:pStyle w:val="Puslapioinaostekstas"/>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Šiame darbe nenagrinėjamos profesinės pensijos.</w:t>
      </w:r>
    </w:p>
  </w:footnote>
  <w:footnote w:id="5">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The</w:t>
      </w:r>
      <w:proofErr w:type="spellEnd"/>
      <w:r w:rsidRPr="008A30F4">
        <w:rPr>
          <w:rFonts w:ascii="Times New Roman" w:hAnsi="Times New Roman"/>
          <w:i/>
        </w:rPr>
        <w:t xml:space="preserve"> </w:t>
      </w:r>
      <w:proofErr w:type="spellStart"/>
      <w:r w:rsidRPr="008A30F4">
        <w:rPr>
          <w:rFonts w:ascii="Times New Roman" w:hAnsi="Times New Roman"/>
          <w:i/>
        </w:rPr>
        <w:t>Social</w:t>
      </w:r>
      <w:proofErr w:type="spellEnd"/>
      <w:r w:rsidRPr="008A30F4">
        <w:rPr>
          <w:rFonts w:ascii="Times New Roman" w:hAnsi="Times New Roman"/>
          <w:i/>
        </w:rPr>
        <w:t xml:space="preserve"> </w:t>
      </w:r>
      <w:proofErr w:type="spellStart"/>
      <w:r w:rsidRPr="008A30F4">
        <w:rPr>
          <w:rFonts w:ascii="Times New Roman" w:hAnsi="Times New Roman"/>
          <w:i/>
        </w:rPr>
        <w:t>Welfare</w:t>
      </w:r>
      <w:proofErr w:type="spellEnd"/>
      <w:r w:rsidRPr="008A30F4">
        <w:rPr>
          <w:rFonts w:ascii="Times New Roman" w:hAnsi="Times New Roman"/>
          <w:i/>
        </w:rPr>
        <w:t xml:space="preserve"> </w:t>
      </w:r>
      <w:proofErr w:type="spellStart"/>
      <w:r w:rsidRPr="008A30F4">
        <w:rPr>
          <w:rFonts w:ascii="Times New Roman" w:hAnsi="Times New Roman"/>
          <w:i/>
        </w:rPr>
        <w:t>Law</w:t>
      </w:r>
      <w:proofErr w:type="spellEnd"/>
      <w:r w:rsidRPr="008A30F4">
        <w:rPr>
          <w:rFonts w:ascii="Times New Roman" w:hAnsi="Times New Roman"/>
          <w:i/>
        </w:rPr>
        <w:t xml:space="preserve"> </w:t>
      </w:r>
      <w:proofErr w:type="spellStart"/>
      <w:r w:rsidRPr="008A30F4">
        <w:rPr>
          <w:rFonts w:ascii="Times New Roman" w:hAnsi="Times New Roman"/>
          <w:i/>
        </w:rPr>
        <w:t>Reform</w:t>
      </w:r>
      <w:proofErr w:type="spellEnd"/>
      <w:r w:rsidRPr="008A30F4">
        <w:rPr>
          <w:rFonts w:ascii="Times New Roman" w:hAnsi="Times New Roman"/>
          <w:i/>
        </w:rPr>
        <w:t xml:space="preserve"> </w:t>
      </w:r>
      <w:proofErr w:type="spellStart"/>
      <w:r w:rsidRPr="008A30F4">
        <w:rPr>
          <w:rFonts w:ascii="Times New Roman" w:hAnsi="Times New Roman"/>
          <w:i/>
        </w:rPr>
        <w:t>and</w:t>
      </w:r>
      <w:proofErr w:type="spellEnd"/>
      <w:r w:rsidRPr="008A30F4">
        <w:rPr>
          <w:rFonts w:ascii="Times New Roman" w:hAnsi="Times New Roman"/>
          <w:i/>
        </w:rPr>
        <w:t xml:space="preserve"> </w:t>
      </w:r>
      <w:proofErr w:type="spellStart"/>
      <w:r w:rsidRPr="008A30F4">
        <w:rPr>
          <w:rFonts w:ascii="Times New Roman" w:hAnsi="Times New Roman"/>
          <w:i/>
        </w:rPr>
        <w:t>Pensions</w:t>
      </w:r>
      <w:proofErr w:type="spellEnd"/>
      <w:r w:rsidRPr="008A30F4">
        <w:rPr>
          <w:rFonts w:ascii="Times New Roman" w:hAnsi="Times New Roman"/>
          <w:i/>
        </w:rPr>
        <w:t xml:space="preserve"> </w:t>
      </w:r>
      <w:proofErr w:type="spellStart"/>
      <w:r w:rsidRPr="008A30F4">
        <w:rPr>
          <w:rFonts w:ascii="Times New Roman" w:hAnsi="Times New Roman"/>
          <w:i/>
        </w:rPr>
        <w:t>Act</w:t>
      </w:r>
      <w:proofErr w:type="spellEnd"/>
      <w:r w:rsidRPr="008A30F4">
        <w:rPr>
          <w:rFonts w:ascii="Times New Roman" w:hAnsi="Times New Roman"/>
        </w:rPr>
        <w:t xml:space="preserve"> 2006: </w:t>
      </w:r>
      <w:hyperlink r:id="rId3" w:history="1">
        <w:r w:rsidRPr="008A30F4">
          <w:rPr>
            <w:rStyle w:val="Hipersaitas"/>
            <w:rFonts w:ascii="Times New Roman" w:hAnsi="Times New Roman"/>
          </w:rPr>
          <w:t>http://www.irishstatutebook.ie/eli/2006/act/5/enacted/en/html</w:t>
        </w:r>
      </w:hyperlink>
    </w:p>
  </w:footnote>
  <w:footnote w:id="6">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The</w:t>
      </w:r>
      <w:proofErr w:type="spellEnd"/>
      <w:r w:rsidRPr="008A30F4">
        <w:rPr>
          <w:rFonts w:ascii="Times New Roman" w:hAnsi="Times New Roman"/>
        </w:rPr>
        <w:t xml:space="preserve"> </w:t>
      </w:r>
      <w:proofErr w:type="spellStart"/>
      <w:r w:rsidRPr="008A30F4">
        <w:rPr>
          <w:rFonts w:ascii="Times New Roman" w:hAnsi="Times New Roman"/>
          <w:i/>
        </w:rPr>
        <w:t>Old-Age</w:t>
      </w:r>
      <w:proofErr w:type="spellEnd"/>
      <w:r w:rsidRPr="008A30F4">
        <w:rPr>
          <w:rFonts w:ascii="Times New Roman" w:hAnsi="Times New Roman"/>
          <w:i/>
        </w:rPr>
        <w:t xml:space="preserve"> </w:t>
      </w:r>
      <w:proofErr w:type="spellStart"/>
      <w:r w:rsidRPr="008A30F4">
        <w:rPr>
          <w:rFonts w:ascii="Times New Roman" w:hAnsi="Times New Roman"/>
          <w:i/>
        </w:rPr>
        <w:t>Pensions</w:t>
      </w:r>
      <w:proofErr w:type="spellEnd"/>
      <w:r w:rsidRPr="008A30F4">
        <w:rPr>
          <w:rFonts w:ascii="Times New Roman" w:hAnsi="Times New Roman"/>
          <w:i/>
        </w:rPr>
        <w:t xml:space="preserve"> </w:t>
      </w:r>
      <w:proofErr w:type="spellStart"/>
      <w:r w:rsidRPr="008A30F4">
        <w:rPr>
          <w:rFonts w:ascii="Times New Roman" w:hAnsi="Times New Roman"/>
          <w:i/>
        </w:rPr>
        <w:t>under</w:t>
      </w:r>
      <w:proofErr w:type="spellEnd"/>
      <w:r w:rsidRPr="008A30F4">
        <w:rPr>
          <w:rFonts w:ascii="Times New Roman" w:hAnsi="Times New Roman"/>
          <w:i/>
        </w:rPr>
        <w:t xml:space="preserve"> </w:t>
      </w:r>
      <w:proofErr w:type="spellStart"/>
      <w:r w:rsidRPr="008A30F4">
        <w:rPr>
          <w:rFonts w:ascii="Times New Roman" w:hAnsi="Times New Roman"/>
          <w:i/>
        </w:rPr>
        <w:t>Favourable</w:t>
      </w:r>
      <w:proofErr w:type="spellEnd"/>
      <w:r w:rsidRPr="008A30F4">
        <w:rPr>
          <w:rFonts w:ascii="Times New Roman" w:hAnsi="Times New Roman"/>
          <w:i/>
        </w:rPr>
        <w:t xml:space="preserve"> </w:t>
      </w:r>
      <w:proofErr w:type="spellStart"/>
      <w:r w:rsidRPr="008A30F4">
        <w:rPr>
          <w:rFonts w:ascii="Times New Roman" w:hAnsi="Times New Roman"/>
          <w:i/>
        </w:rPr>
        <w:t>Conditions</w:t>
      </w:r>
      <w:proofErr w:type="spellEnd"/>
      <w:r w:rsidRPr="008A30F4">
        <w:rPr>
          <w:rFonts w:ascii="Times New Roman" w:hAnsi="Times New Roman"/>
          <w:i/>
        </w:rPr>
        <w:t xml:space="preserve"> </w:t>
      </w:r>
      <w:proofErr w:type="spellStart"/>
      <w:r w:rsidRPr="008A30F4">
        <w:rPr>
          <w:rFonts w:ascii="Times New Roman" w:hAnsi="Times New Roman"/>
          <w:i/>
        </w:rPr>
        <w:t>Act</w:t>
      </w:r>
      <w:proofErr w:type="spellEnd"/>
      <w:r w:rsidRPr="008A30F4">
        <w:rPr>
          <w:rFonts w:ascii="Times New Roman" w:hAnsi="Times New Roman"/>
        </w:rPr>
        <w:t xml:space="preserve">: </w:t>
      </w:r>
      <w:hyperlink r:id="rId4" w:history="1">
        <w:r w:rsidRPr="008A30F4">
          <w:rPr>
            <w:rStyle w:val="Hipersaitas"/>
            <w:rFonts w:ascii="Times New Roman" w:hAnsi="Times New Roman"/>
          </w:rPr>
          <w:t>https://www.riigiteataja.ee/en/eli/ee/Riigikogu/act/511112013009/consolide</w:t>
        </w:r>
      </w:hyperlink>
    </w:p>
  </w:footnote>
  <w:footnote w:id="7">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The</w:t>
      </w:r>
      <w:proofErr w:type="spellEnd"/>
      <w:r w:rsidRPr="008A30F4">
        <w:rPr>
          <w:rFonts w:ascii="Times New Roman" w:hAnsi="Times New Roman"/>
          <w:i/>
        </w:rPr>
        <w:t xml:space="preserve"> </w:t>
      </w:r>
      <w:proofErr w:type="spellStart"/>
      <w:r w:rsidRPr="008A30F4">
        <w:rPr>
          <w:rFonts w:ascii="Times New Roman" w:hAnsi="Times New Roman"/>
          <w:i/>
        </w:rPr>
        <w:t>Social</w:t>
      </w:r>
      <w:proofErr w:type="spellEnd"/>
      <w:r w:rsidRPr="008A30F4">
        <w:rPr>
          <w:rFonts w:ascii="Times New Roman" w:hAnsi="Times New Roman"/>
          <w:i/>
        </w:rPr>
        <w:t xml:space="preserve"> </w:t>
      </w:r>
      <w:proofErr w:type="spellStart"/>
      <w:r w:rsidRPr="008A30F4">
        <w:rPr>
          <w:rFonts w:ascii="Times New Roman" w:hAnsi="Times New Roman"/>
          <w:i/>
        </w:rPr>
        <w:t>Insurance</w:t>
      </w:r>
      <w:proofErr w:type="spellEnd"/>
      <w:r w:rsidRPr="008A30F4">
        <w:rPr>
          <w:rFonts w:ascii="Times New Roman" w:hAnsi="Times New Roman"/>
          <w:i/>
        </w:rPr>
        <w:t xml:space="preserve"> </w:t>
      </w:r>
      <w:proofErr w:type="spellStart"/>
      <w:r w:rsidRPr="008A30F4">
        <w:rPr>
          <w:rFonts w:ascii="Times New Roman" w:hAnsi="Times New Roman"/>
          <w:i/>
        </w:rPr>
        <w:t>Board</w:t>
      </w:r>
      <w:proofErr w:type="spellEnd"/>
      <w:r w:rsidRPr="008A30F4">
        <w:rPr>
          <w:rFonts w:ascii="Times New Roman" w:hAnsi="Times New Roman"/>
        </w:rPr>
        <w:t xml:space="preserve">: </w:t>
      </w:r>
      <w:hyperlink r:id="rId5" w:history="1">
        <w:r w:rsidRPr="008A30F4">
          <w:rPr>
            <w:rStyle w:val="Hipersaitas"/>
            <w:rFonts w:ascii="Times New Roman" w:hAnsi="Times New Roman"/>
          </w:rPr>
          <w:t>http://vana.sotsiaalkindlustusamet.ee/old-age-pension-under-favourable-conditions-3/</w:t>
        </w:r>
      </w:hyperlink>
    </w:p>
  </w:footnote>
  <w:footnote w:id="8">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Valsts</w:t>
      </w:r>
      <w:proofErr w:type="spellEnd"/>
      <w:r w:rsidRPr="008A30F4">
        <w:rPr>
          <w:rFonts w:ascii="Times New Roman" w:hAnsi="Times New Roman"/>
          <w:i/>
        </w:rPr>
        <w:t xml:space="preserve"> </w:t>
      </w:r>
      <w:proofErr w:type="spellStart"/>
      <w:r w:rsidRPr="008A30F4">
        <w:rPr>
          <w:rFonts w:ascii="Times New Roman" w:hAnsi="Times New Roman"/>
          <w:i/>
        </w:rPr>
        <w:t>sociālo</w:t>
      </w:r>
      <w:proofErr w:type="spellEnd"/>
      <w:r w:rsidRPr="008A30F4">
        <w:rPr>
          <w:rFonts w:ascii="Times New Roman" w:hAnsi="Times New Roman"/>
          <w:i/>
        </w:rPr>
        <w:t xml:space="preserve"> pabalstu </w:t>
      </w:r>
      <w:proofErr w:type="spellStart"/>
      <w:r w:rsidRPr="008A30F4">
        <w:rPr>
          <w:rFonts w:ascii="Times New Roman" w:hAnsi="Times New Roman"/>
          <w:i/>
        </w:rPr>
        <w:t>likums</w:t>
      </w:r>
      <w:proofErr w:type="spellEnd"/>
      <w:r w:rsidRPr="008A30F4">
        <w:rPr>
          <w:rFonts w:ascii="Times New Roman" w:hAnsi="Times New Roman"/>
        </w:rPr>
        <w:t xml:space="preserve">: </w:t>
      </w:r>
      <w:hyperlink r:id="rId6" w:history="1">
        <w:r w:rsidRPr="008A30F4">
          <w:rPr>
            <w:rStyle w:val="Hipersaitas"/>
            <w:rFonts w:ascii="Times New Roman" w:hAnsi="Times New Roman"/>
          </w:rPr>
          <w:t>https://m.likumi.lv/doc.php?id=68483</w:t>
        </w:r>
      </w:hyperlink>
    </w:p>
  </w:footnote>
  <w:footnote w:id="9">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00CB30EC" w:rsidRPr="00CB30EC">
        <w:rPr>
          <w:rFonts w:ascii="Times New Roman" w:hAnsi="Times New Roman"/>
          <w:i/>
        </w:rPr>
        <w:t>The</w:t>
      </w:r>
      <w:proofErr w:type="spellEnd"/>
      <w:r w:rsidR="00CB30EC" w:rsidRPr="00CB30EC">
        <w:rPr>
          <w:rFonts w:ascii="Times New Roman" w:hAnsi="Times New Roman"/>
          <w:i/>
        </w:rPr>
        <w:t xml:space="preserve"> </w:t>
      </w:r>
      <w:proofErr w:type="spellStart"/>
      <w:r w:rsidR="00CB30EC" w:rsidRPr="00CB30EC">
        <w:rPr>
          <w:rFonts w:ascii="Times New Roman" w:hAnsi="Times New Roman"/>
          <w:i/>
        </w:rPr>
        <w:t>State</w:t>
      </w:r>
      <w:proofErr w:type="spellEnd"/>
      <w:r w:rsidR="00CB30EC" w:rsidRPr="00CB30EC">
        <w:rPr>
          <w:rFonts w:ascii="Times New Roman" w:hAnsi="Times New Roman"/>
          <w:i/>
        </w:rPr>
        <w:t xml:space="preserve"> </w:t>
      </w:r>
      <w:proofErr w:type="spellStart"/>
      <w:r w:rsidR="00CB30EC" w:rsidRPr="00CB30EC">
        <w:rPr>
          <w:rFonts w:ascii="Times New Roman" w:hAnsi="Times New Roman"/>
          <w:i/>
        </w:rPr>
        <w:t>Social</w:t>
      </w:r>
      <w:proofErr w:type="spellEnd"/>
      <w:r w:rsidR="00CB30EC" w:rsidRPr="00CB30EC">
        <w:rPr>
          <w:rFonts w:ascii="Times New Roman" w:hAnsi="Times New Roman"/>
          <w:i/>
        </w:rPr>
        <w:t xml:space="preserve"> </w:t>
      </w:r>
      <w:proofErr w:type="spellStart"/>
      <w:r w:rsidR="00CB30EC" w:rsidRPr="00CB30EC">
        <w:rPr>
          <w:rFonts w:ascii="Times New Roman" w:hAnsi="Times New Roman"/>
          <w:i/>
        </w:rPr>
        <w:t>Insurance</w:t>
      </w:r>
      <w:proofErr w:type="spellEnd"/>
      <w:r w:rsidR="00CB30EC" w:rsidRPr="00CB30EC">
        <w:rPr>
          <w:rFonts w:ascii="Times New Roman" w:hAnsi="Times New Roman"/>
          <w:i/>
        </w:rPr>
        <w:t xml:space="preserve"> </w:t>
      </w:r>
      <w:proofErr w:type="spellStart"/>
      <w:r w:rsidR="00CB30EC" w:rsidRPr="00CB30EC">
        <w:rPr>
          <w:rFonts w:ascii="Times New Roman" w:hAnsi="Times New Roman"/>
          <w:i/>
        </w:rPr>
        <w:t>Agency</w:t>
      </w:r>
      <w:proofErr w:type="spellEnd"/>
      <w:r w:rsidR="00CB30EC">
        <w:rPr>
          <w:rFonts w:ascii="Times New Roman" w:hAnsi="Times New Roman"/>
        </w:rPr>
        <w:t xml:space="preserve">: </w:t>
      </w:r>
      <w:hyperlink r:id="rId7" w:history="1">
        <w:r w:rsidRPr="008A30F4">
          <w:rPr>
            <w:rStyle w:val="Hipersaitas"/>
            <w:rFonts w:ascii="Times New Roman" w:hAnsi="Times New Roman"/>
          </w:rPr>
          <w:t>http://www.vsaa.lv/en/services/seniors/state-social-security-old-age-allowance</w:t>
        </w:r>
      </w:hyperlink>
    </w:p>
  </w:footnote>
  <w:footnote w:id="10">
    <w:p w:rsidR="008A30F4" w:rsidRPr="008A30F4" w:rsidRDefault="008A30F4" w:rsidP="008A30F4">
      <w:pPr>
        <w:pStyle w:val="Puslapioinaostekstas"/>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Kansaneläkelaki</w:t>
      </w:r>
      <w:proofErr w:type="spellEnd"/>
      <w:r w:rsidRPr="008A30F4">
        <w:rPr>
          <w:rFonts w:ascii="Times New Roman" w:hAnsi="Times New Roman"/>
        </w:rPr>
        <w:t xml:space="preserve"> 11.5.2007/568: </w:t>
      </w:r>
      <w:hyperlink r:id="rId8" w:history="1">
        <w:r w:rsidRPr="008A30F4">
          <w:rPr>
            <w:rStyle w:val="Hipersaitas"/>
            <w:rFonts w:ascii="Times New Roman" w:hAnsi="Times New Roman"/>
          </w:rPr>
          <w:t>http://www.finlex.fi/fi/laki/ajantasa/2007/20070568?search%5Btype%5D=pika&amp;search%5Bpika%5D=kansanel%C3%A4kelaki</w:t>
        </w:r>
      </w:hyperlink>
    </w:p>
  </w:footnote>
  <w:footnote w:id="11">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w:t>
      </w:r>
      <w:proofErr w:type="spellStart"/>
      <w:r w:rsidRPr="008A30F4">
        <w:rPr>
          <w:rFonts w:ascii="Times New Roman" w:hAnsi="Times New Roman"/>
          <w:i/>
        </w:rPr>
        <w:t>The</w:t>
      </w:r>
      <w:proofErr w:type="spellEnd"/>
      <w:r w:rsidRPr="008A30F4">
        <w:rPr>
          <w:rFonts w:ascii="Times New Roman" w:hAnsi="Times New Roman"/>
          <w:i/>
        </w:rPr>
        <w:t xml:space="preserve"> </w:t>
      </w:r>
      <w:proofErr w:type="spellStart"/>
      <w:r w:rsidRPr="008A30F4">
        <w:rPr>
          <w:rFonts w:ascii="Times New Roman" w:hAnsi="Times New Roman"/>
          <w:i/>
        </w:rPr>
        <w:t>Finnish</w:t>
      </w:r>
      <w:proofErr w:type="spellEnd"/>
      <w:r w:rsidRPr="008A30F4">
        <w:rPr>
          <w:rFonts w:ascii="Times New Roman" w:hAnsi="Times New Roman"/>
          <w:i/>
        </w:rPr>
        <w:t xml:space="preserve"> </w:t>
      </w:r>
      <w:proofErr w:type="spellStart"/>
      <w:r w:rsidRPr="008A30F4">
        <w:rPr>
          <w:rFonts w:ascii="Times New Roman" w:hAnsi="Times New Roman"/>
          <w:i/>
        </w:rPr>
        <w:t>pension</w:t>
      </w:r>
      <w:proofErr w:type="spellEnd"/>
      <w:r w:rsidRPr="008A30F4">
        <w:rPr>
          <w:rFonts w:ascii="Times New Roman" w:hAnsi="Times New Roman"/>
          <w:i/>
        </w:rPr>
        <w:t xml:space="preserve"> </w:t>
      </w:r>
      <w:proofErr w:type="spellStart"/>
      <w:r w:rsidRPr="008A30F4">
        <w:rPr>
          <w:rFonts w:ascii="Times New Roman" w:hAnsi="Times New Roman"/>
          <w:i/>
        </w:rPr>
        <w:t>system</w:t>
      </w:r>
      <w:proofErr w:type="spellEnd"/>
      <w:r w:rsidRPr="008A30F4">
        <w:rPr>
          <w:rFonts w:ascii="Times New Roman" w:hAnsi="Times New Roman"/>
        </w:rPr>
        <w:t xml:space="preserve">: </w:t>
      </w:r>
      <w:hyperlink r:id="rId9" w:history="1">
        <w:r w:rsidRPr="008A30F4">
          <w:rPr>
            <w:rStyle w:val="Hipersaitas"/>
            <w:rFonts w:ascii="Times New Roman" w:hAnsi="Times New Roman"/>
          </w:rPr>
          <w:t>http://www.infopankki.fi/en/living-in-finland/work-and-enterprise/pension</w:t>
        </w:r>
      </w:hyperlink>
    </w:p>
  </w:footnote>
  <w:footnote w:id="12">
    <w:p w:rsidR="008A30F4" w:rsidRPr="008A30F4" w:rsidRDefault="008A30F4" w:rsidP="008A30F4">
      <w:pPr>
        <w:pStyle w:val="Puslapioinaostekstas"/>
        <w:jc w:val="both"/>
        <w:rPr>
          <w:rFonts w:ascii="Times New Roman" w:hAnsi="Times New Roman"/>
        </w:rPr>
      </w:pPr>
      <w:r w:rsidRPr="008A30F4">
        <w:rPr>
          <w:rStyle w:val="Puslapioinaosnuoroda"/>
          <w:rFonts w:ascii="Times New Roman" w:hAnsi="Times New Roman"/>
        </w:rPr>
        <w:footnoteRef/>
      </w:r>
      <w:r w:rsidRPr="008A30F4">
        <w:rPr>
          <w:rFonts w:ascii="Times New Roman" w:hAnsi="Times New Roman"/>
        </w:rPr>
        <w:t xml:space="preserve"> Pažymėtina, kad skaičiavimuose neatsižvelgta į bažnyčios mokestį ir savivaldybių mokestį.</w:t>
      </w:r>
    </w:p>
  </w:footnote>
  <w:footnote w:id="13">
    <w:p w:rsidR="008A30F4" w:rsidRPr="00CB30EC" w:rsidRDefault="008A30F4" w:rsidP="008A30F4">
      <w:pPr>
        <w:pStyle w:val="Puslapioinaostekstas"/>
        <w:jc w:val="both"/>
        <w:rPr>
          <w:rFonts w:ascii="Times New Roman" w:hAnsi="Times New Roman"/>
        </w:rPr>
      </w:pPr>
      <w:r w:rsidRPr="00CB30EC">
        <w:rPr>
          <w:rStyle w:val="Puslapioinaosnuoroda"/>
          <w:rFonts w:ascii="Times New Roman" w:hAnsi="Times New Roman"/>
        </w:rPr>
        <w:footnoteRef/>
      </w:r>
      <w:r w:rsidRPr="00CB30EC">
        <w:rPr>
          <w:rFonts w:ascii="Times New Roman" w:hAnsi="Times New Roman"/>
        </w:rPr>
        <w:t xml:space="preserve"> </w:t>
      </w:r>
      <w:proofErr w:type="spellStart"/>
      <w:r w:rsidRPr="00CB30EC">
        <w:rPr>
          <w:rFonts w:ascii="Times New Roman" w:hAnsi="Times New Roman"/>
          <w:i/>
        </w:rPr>
        <w:t>Examples</w:t>
      </w:r>
      <w:proofErr w:type="spellEnd"/>
      <w:r w:rsidRPr="00CB30EC">
        <w:rPr>
          <w:rFonts w:ascii="Times New Roman" w:hAnsi="Times New Roman"/>
          <w:i/>
        </w:rPr>
        <w:t xml:space="preserve"> </w:t>
      </w:r>
      <w:proofErr w:type="spellStart"/>
      <w:r w:rsidRPr="00CB30EC">
        <w:rPr>
          <w:rFonts w:ascii="Times New Roman" w:hAnsi="Times New Roman"/>
          <w:i/>
        </w:rPr>
        <w:t>of</w:t>
      </w:r>
      <w:proofErr w:type="spellEnd"/>
      <w:r w:rsidRPr="00CB30EC">
        <w:rPr>
          <w:rFonts w:ascii="Times New Roman" w:hAnsi="Times New Roman"/>
          <w:i/>
        </w:rPr>
        <w:t xml:space="preserve"> </w:t>
      </w:r>
      <w:proofErr w:type="spellStart"/>
      <w:r w:rsidRPr="00CB30EC">
        <w:rPr>
          <w:rFonts w:ascii="Times New Roman" w:hAnsi="Times New Roman"/>
          <w:i/>
        </w:rPr>
        <w:t>total</w:t>
      </w:r>
      <w:proofErr w:type="spellEnd"/>
      <w:r w:rsidRPr="00CB30EC">
        <w:rPr>
          <w:rFonts w:ascii="Times New Roman" w:hAnsi="Times New Roman"/>
          <w:i/>
        </w:rPr>
        <w:t xml:space="preserve"> </w:t>
      </w:r>
      <w:proofErr w:type="spellStart"/>
      <w:r w:rsidRPr="00CB30EC">
        <w:rPr>
          <w:rFonts w:ascii="Times New Roman" w:hAnsi="Times New Roman"/>
          <w:i/>
        </w:rPr>
        <w:t>pension</w:t>
      </w:r>
      <w:proofErr w:type="spellEnd"/>
      <w:r w:rsidRPr="00CB30EC">
        <w:rPr>
          <w:rFonts w:ascii="Times New Roman" w:hAnsi="Times New Roman"/>
          <w:i/>
        </w:rPr>
        <w:t xml:space="preserve"> </w:t>
      </w:r>
      <w:proofErr w:type="spellStart"/>
      <w:r w:rsidRPr="00CB30EC">
        <w:rPr>
          <w:rFonts w:ascii="Times New Roman" w:hAnsi="Times New Roman"/>
          <w:i/>
        </w:rPr>
        <w:t>and</w:t>
      </w:r>
      <w:proofErr w:type="spellEnd"/>
      <w:r w:rsidRPr="00CB30EC">
        <w:rPr>
          <w:rFonts w:ascii="Times New Roman" w:hAnsi="Times New Roman"/>
          <w:i/>
        </w:rPr>
        <w:t xml:space="preserve"> net </w:t>
      </w:r>
      <w:proofErr w:type="spellStart"/>
      <w:r w:rsidRPr="00CB30EC">
        <w:rPr>
          <w:rFonts w:ascii="Times New Roman" w:hAnsi="Times New Roman"/>
          <w:i/>
        </w:rPr>
        <w:t>pension</w:t>
      </w:r>
      <w:proofErr w:type="spellEnd"/>
      <w:r w:rsidRPr="00CB30EC">
        <w:rPr>
          <w:rFonts w:ascii="Times New Roman" w:hAnsi="Times New Roman"/>
          <w:i/>
        </w:rPr>
        <w:t xml:space="preserve"> </w:t>
      </w:r>
      <w:proofErr w:type="spellStart"/>
      <w:r w:rsidRPr="00CB30EC">
        <w:rPr>
          <w:rFonts w:ascii="Times New Roman" w:hAnsi="Times New Roman"/>
          <w:i/>
        </w:rPr>
        <w:t>amounts</w:t>
      </w:r>
      <w:proofErr w:type="spellEnd"/>
      <w:r w:rsidRPr="00CB30EC">
        <w:rPr>
          <w:rFonts w:ascii="Times New Roman" w:hAnsi="Times New Roman"/>
          <w:i/>
        </w:rPr>
        <w:t xml:space="preserve"> </w:t>
      </w:r>
      <w:proofErr w:type="spellStart"/>
      <w:r w:rsidRPr="00CB30EC">
        <w:rPr>
          <w:rFonts w:ascii="Times New Roman" w:hAnsi="Times New Roman"/>
          <w:i/>
        </w:rPr>
        <w:t>in</w:t>
      </w:r>
      <w:proofErr w:type="spellEnd"/>
      <w:r w:rsidRPr="00CB30EC">
        <w:rPr>
          <w:rFonts w:ascii="Times New Roman" w:hAnsi="Times New Roman"/>
        </w:rPr>
        <w:t xml:space="preserve"> 2017: </w:t>
      </w:r>
      <w:hyperlink r:id="rId10" w:history="1">
        <w:r w:rsidRPr="00CB30EC">
          <w:rPr>
            <w:rStyle w:val="Hipersaitas"/>
            <w:rFonts w:ascii="Times New Roman" w:hAnsi="Times New Roman"/>
          </w:rPr>
          <w:t>http://www.kela.fi/web/en/pension-income-and-taxation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908" w:rsidRDefault="00195908">
    <w:pPr>
      <w:pStyle w:val="Antrats"/>
      <w:jc w:val="center"/>
    </w:pPr>
    <w:r>
      <w:fldChar w:fldCharType="begin"/>
    </w:r>
    <w:r>
      <w:instrText>PAGE   \* MERGEFORMAT</w:instrText>
    </w:r>
    <w:r>
      <w:fldChar w:fldCharType="separate"/>
    </w:r>
    <w:r w:rsidR="00BD5A49" w:rsidRPr="00BD5A49">
      <w:rPr>
        <w:noProof/>
        <w:lang w:val="lt-LT"/>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4266"/>
    <w:multiLevelType w:val="hybridMultilevel"/>
    <w:tmpl w:val="57001F3C"/>
    <w:lvl w:ilvl="0" w:tplc="A7E211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5C16B6B"/>
    <w:multiLevelType w:val="multilevel"/>
    <w:tmpl w:val="68FA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577A"/>
    <w:multiLevelType w:val="hybridMultilevel"/>
    <w:tmpl w:val="5BE610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2C3763"/>
    <w:multiLevelType w:val="hybridMultilevel"/>
    <w:tmpl w:val="0BC4C0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1B15B40"/>
    <w:multiLevelType w:val="hybridMultilevel"/>
    <w:tmpl w:val="09ECF82E"/>
    <w:lvl w:ilvl="0" w:tplc="4DD0B0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163809AA"/>
    <w:multiLevelType w:val="hybridMultilevel"/>
    <w:tmpl w:val="8DC656C8"/>
    <w:lvl w:ilvl="0" w:tplc="19BEF8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1AE33DBC"/>
    <w:multiLevelType w:val="hybridMultilevel"/>
    <w:tmpl w:val="08EEDD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A257D5"/>
    <w:multiLevelType w:val="hybridMultilevel"/>
    <w:tmpl w:val="89CE39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BFA753E"/>
    <w:multiLevelType w:val="hybridMultilevel"/>
    <w:tmpl w:val="5C8612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C8F4498"/>
    <w:multiLevelType w:val="multilevel"/>
    <w:tmpl w:val="667E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FD2127"/>
    <w:multiLevelType w:val="multilevel"/>
    <w:tmpl w:val="05F6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23AEB"/>
    <w:multiLevelType w:val="hybridMultilevel"/>
    <w:tmpl w:val="DFA08014"/>
    <w:lvl w:ilvl="0" w:tplc="93C8C396">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0E80B60"/>
    <w:multiLevelType w:val="hybridMultilevel"/>
    <w:tmpl w:val="057A6A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216B30AF"/>
    <w:multiLevelType w:val="hybridMultilevel"/>
    <w:tmpl w:val="CB44AB06"/>
    <w:lvl w:ilvl="0" w:tplc="719E34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39F406B"/>
    <w:multiLevelType w:val="hybridMultilevel"/>
    <w:tmpl w:val="35A675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47E3A03"/>
    <w:multiLevelType w:val="multilevel"/>
    <w:tmpl w:val="671C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5433A"/>
    <w:multiLevelType w:val="hybridMultilevel"/>
    <w:tmpl w:val="888CEA82"/>
    <w:lvl w:ilvl="0" w:tplc="9E78EB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2C0E568A"/>
    <w:multiLevelType w:val="hybridMultilevel"/>
    <w:tmpl w:val="5C92C3DC"/>
    <w:lvl w:ilvl="0" w:tplc="719E34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2FAB75A6"/>
    <w:multiLevelType w:val="hybridMultilevel"/>
    <w:tmpl w:val="C85E53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0953193"/>
    <w:multiLevelType w:val="hybridMultilevel"/>
    <w:tmpl w:val="77E4ED5C"/>
    <w:lvl w:ilvl="0" w:tplc="41EC8E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nsid w:val="53CE4368"/>
    <w:multiLevelType w:val="hybridMultilevel"/>
    <w:tmpl w:val="BEF09080"/>
    <w:lvl w:ilvl="0" w:tplc="A25C5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131407"/>
    <w:multiLevelType w:val="multilevel"/>
    <w:tmpl w:val="E41C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841AB2"/>
    <w:multiLevelType w:val="hybridMultilevel"/>
    <w:tmpl w:val="F17EFE66"/>
    <w:lvl w:ilvl="0" w:tplc="93C8C396">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558D574B"/>
    <w:multiLevelType w:val="hybridMultilevel"/>
    <w:tmpl w:val="C756D832"/>
    <w:lvl w:ilvl="0" w:tplc="70222F2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4">
    <w:nsid w:val="59973F68"/>
    <w:multiLevelType w:val="hybridMultilevel"/>
    <w:tmpl w:val="4FAE33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60473FBB"/>
    <w:multiLevelType w:val="hybridMultilevel"/>
    <w:tmpl w:val="8B42E660"/>
    <w:lvl w:ilvl="0" w:tplc="93C8C396">
      <w:start w:val="1"/>
      <w:numFmt w:val="bullet"/>
      <w:lvlText w:val="-"/>
      <w:lvlJc w:val="left"/>
      <w:pPr>
        <w:ind w:left="1440" w:hanging="360"/>
      </w:pPr>
      <w:rPr>
        <w:rFonts w:ascii="Times New Roman" w:eastAsia="Calibr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6">
    <w:nsid w:val="61111AA7"/>
    <w:multiLevelType w:val="hybridMultilevel"/>
    <w:tmpl w:val="532E6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24F3F92"/>
    <w:multiLevelType w:val="hybridMultilevel"/>
    <w:tmpl w:val="E5E2B1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4A84903"/>
    <w:multiLevelType w:val="hybridMultilevel"/>
    <w:tmpl w:val="63C03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81B1A5C"/>
    <w:multiLevelType w:val="hybridMultilevel"/>
    <w:tmpl w:val="C7F48A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B9E5129"/>
    <w:multiLevelType w:val="hybridMultilevel"/>
    <w:tmpl w:val="91CE09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6DBD41FD"/>
    <w:multiLevelType w:val="hybridMultilevel"/>
    <w:tmpl w:val="BBC29A90"/>
    <w:lvl w:ilvl="0" w:tplc="BAA28B90">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F2F3879"/>
    <w:multiLevelType w:val="hybridMultilevel"/>
    <w:tmpl w:val="810C3114"/>
    <w:lvl w:ilvl="0" w:tplc="719E3424">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10527A0"/>
    <w:multiLevelType w:val="hybridMultilevel"/>
    <w:tmpl w:val="E3643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78966A8D"/>
    <w:multiLevelType w:val="hybridMultilevel"/>
    <w:tmpl w:val="772E9C84"/>
    <w:lvl w:ilvl="0" w:tplc="B8BEF668">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24"/>
  </w:num>
  <w:num w:numId="5">
    <w:abstractNumId w:val="26"/>
  </w:num>
  <w:num w:numId="6">
    <w:abstractNumId w:val="8"/>
  </w:num>
  <w:num w:numId="7">
    <w:abstractNumId w:val="2"/>
  </w:num>
  <w:num w:numId="8">
    <w:abstractNumId w:val="33"/>
  </w:num>
  <w:num w:numId="9">
    <w:abstractNumId w:val="28"/>
  </w:num>
  <w:num w:numId="10">
    <w:abstractNumId w:val="18"/>
  </w:num>
  <w:num w:numId="11">
    <w:abstractNumId w:val="34"/>
  </w:num>
  <w:num w:numId="12">
    <w:abstractNumId w:val="11"/>
  </w:num>
  <w:num w:numId="13">
    <w:abstractNumId w:val="25"/>
  </w:num>
  <w:num w:numId="14">
    <w:abstractNumId w:val="31"/>
  </w:num>
  <w:num w:numId="15">
    <w:abstractNumId w:val="22"/>
  </w:num>
  <w:num w:numId="16">
    <w:abstractNumId w:val="29"/>
  </w:num>
  <w:num w:numId="17">
    <w:abstractNumId w:val="3"/>
  </w:num>
  <w:num w:numId="18">
    <w:abstractNumId w:val="12"/>
  </w:num>
  <w:num w:numId="19">
    <w:abstractNumId w:val="10"/>
  </w:num>
  <w:num w:numId="20">
    <w:abstractNumId w:val="15"/>
  </w:num>
  <w:num w:numId="21">
    <w:abstractNumId w:val="9"/>
  </w:num>
  <w:num w:numId="22">
    <w:abstractNumId w:val="1"/>
  </w:num>
  <w:num w:numId="23">
    <w:abstractNumId w:val="21"/>
  </w:num>
  <w:num w:numId="24">
    <w:abstractNumId w:val="17"/>
  </w:num>
  <w:num w:numId="25">
    <w:abstractNumId w:val="32"/>
  </w:num>
  <w:num w:numId="26">
    <w:abstractNumId w:val="13"/>
  </w:num>
  <w:num w:numId="27">
    <w:abstractNumId w:val="19"/>
  </w:num>
  <w:num w:numId="28">
    <w:abstractNumId w:val="0"/>
  </w:num>
  <w:num w:numId="29">
    <w:abstractNumId w:val="4"/>
  </w:num>
  <w:num w:numId="30">
    <w:abstractNumId w:val="16"/>
  </w:num>
  <w:num w:numId="31">
    <w:abstractNumId w:val="5"/>
  </w:num>
  <w:num w:numId="32">
    <w:abstractNumId w:val="20"/>
  </w:num>
  <w:num w:numId="33">
    <w:abstractNumId w:val="7"/>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C5"/>
    <w:rsid w:val="000043B3"/>
    <w:rsid w:val="00020008"/>
    <w:rsid w:val="0002687B"/>
    <w:rsid w:val="00026FF5"/>
    <w:rsid w:val="0003350E"/>
    <w:rsid w:val="00052FF8"/>
    <w:rsid w:val="000736D0"/>
    <w:rsid w:val="0007546E"/>
    <w:rsid w:val="00076724"/>
    <w:rsid w:val="00083468"/>
    <w:rsid w:val="00085C57"/>
    <w:rsid w:val="00097313"/>
    <w:rsid w:val="000A6243"/>
    <w:rsid w:val="000B7DA1"/>
    <w:rsid w:val="000C25D8"/>
    <w:rsid w:val="000C4728"/>
    <w:rsid w:val="000C523C"/>
    <w:rsid w:val="000C740C"/>
    <w:rsid w:val="000D2450"/>
    <w:rsid w:val="000E2259"/>
    <w:rsid w:val="000F2C61"/>
    <w:rsid w:val="0010496A"/>
    <w:rsid w:val="00110810"/>
    <w:rsid w:val="001138C0"/>
    <w:rsid w:val="00114D68"/>
    <w:rsid w:val="001162ED"/>
    <w:rsid w:val="00120EA5"/>
    <w:rsid w:val="00121B3D"/>
    <w:rsid w:val="001304CC"/>
    <w:rsid w:val="0013269F"/>
    <w:rsid w:val="0013427F"/>
    <w:rsid w:val="00151261"/>
    <w:rsid w:val="001524A3"/>
    <w:rsid w:val="00155D42"/>
    <w:rsid w:val="00161BB1"/>
    <w:rsid w:val="00165783"/>
    <w:rsid w:val="00165ABD"/>
    <w:rsid w:val="0017135D"/>
    <w:rsid w:val="0017597F"/>
    <w:rsid w:val="001814A0"/>
    <w:rsid w:val="00186153"/>
    <w:rsid w:val="00194CB7"/>
    <w:rsid w:val="00195908"/>
    <w:rsid w:val="00195BA4"/>
    <w:rsid w:val="001B52C5"/>
    <w:rsid w:val="001B5424"/>
    <w:rsid w:val="001C0348"/>
    <w:rsid w:val="001C05CB"/>
    <w:rsid w:val="001C760F"/>
    <w:rsid w:val="001E35CB"/>
    <w:rsid w:val="001F05F0"/>
    <w:rsid w:val="00213A9A"/>
    <w:rsid w:val="002211DD"/>
    <w:rsid w:val="0023164C"/>
    <w:rsid w:val="002328AD"/>
    <w:rsid w:val="00235C78"/>
    <w:rsid w:val="0025123F"/>
    <w:rsid w:val="00260E55"/>
    <w:rsid w:val="002726F5"/>
    <w:rsid w:val="00281660"/>
    <w:rsid w:val="00281ACA"/>
    <w:rsid w:val="00287227"/>
    <w:rsid w:val="00297456"/>
    <w:rsid w:val="00297CA9"/>
    <w:rsid w:val="002A6EF9"/>
    <w:rsid w:val="002B2306"/>
    <w:rsid w:val="002B398E"/>
    <w:rsid w:val="002B4D66"/>
    <w:rsid w:val="002C11E9"/>
    <w:rsid w:val="002C3498"/>
    <w:rsid w:val="002D189E"/>
    <w:rsid w:val="002F141D"/>
    <w:rsid w:val="00300034"/>
    <w:rsid w:val="00307093"/>
    <w:rsid w:val="00311083"/>
    <w:rsid w:val="003251A8"/>
    <w:rsid w:val="003311D5"/>
    <w:rsid w:val="00333AA9"/>
    <w:rsid w:val="00335BC0"/>
    <w:rsid w:val="003376C9"/>
    <w:rsid w:val="00372970"/>
    <w:rsid w:val="00374873"/>
    <w:rsid w:val="0038119D"/>
    <w:rsid w:val="0038294F"/>
    <w:rsid w:val="00387DCB"/>
    <w:rsid w:val="00394FF9"/>
    <w:rsid w:val="003A2D01"/>
    <w:rsid w:val="003A3DE7"/>
    <w:rsid w:val="003A51BE"/>
    <w:rsid w:val="003A56AA"/>
    <w:rsid w:val="003A61A3"/>
    <w:rsid w:val="003C0C60"/>
    <w:rsid w:val="003D071F"/>
    <w:rsid w:val="003D0C71"/>
    <w:rsid w:val="003D457B"/>
    <w:rsid w:val="003E3E0F"/>
    <w:rsid w:val="003E5DBC"/>
    <w:rsid w:val="003E7301"/>
    <w:rsid w:val="00403FB5"/>
    <w:rsid w:val="004064ED"/>
    <w:rsid w:val="00406B7F"/>
    <w:rsid w:val="00406E3D"/>
    <w:rsid w:val="00411233"/>
    <w:rsid w:val="00417420"/>
    <w:rsid w:val="00422E67"/>
    <w:rsid w:val="0042452A"/>
    <w:rsid w:val="00425E4D"/>
    <w:rsid w:val="004429FA"/>
    <w:rsid w:val="0045230B"/>
    <w:rsid w:val="00452CF1"/>
    <w:rsid w:val="004534D9"/>
    <w:rsid w:val="00454696"/>
    <w:rsid w:val="0045672C"/>
    <w:rsid w:val="00463356"/>
    <w:rsid w:val="00472913"/>
    <w:rsid w:val="00475B76"/>
    <w:rsid w:val="00480C45"/>
    <w:rsid w:val="00480C6A"/>
    <w:rsid w:val="00485C48"/>
    <w:rsid w:val="004943AC"/>
    <w:rsid w:val="0049521C"/>
    <w:rsid w:val="00495B29"/>
    <w:rsid w:val="004A2A23"/>
    <w:rsid w:val="004C6BCA"/>
    <w:rsid w:val="004C7774"/>
    <w:rsid w:val="004D15B2"/>
    <w:rsid w:val="004D36F9"/>
    <w:rsid w:val="004E393B"/>
    <w:rsid w:val="004E520D"/>
    <w:rsid w:val="004F2E40"/>
    <w:rsid w:val="0050396C"/>
    <w:rsid w:val="0050627B"/>
    <w:rsid w:val="0051423F"/>
    <w:rsid w:val="005152B6"/>
    <w:rsid w:val="00522BED"/>
    <w:rsid w:val="00526A51"/>
    <w:rsid w:val="00542B61"/>
    <w:rsid w:val="005460C7"/>
    <w:rsid w:val="00554F5A"/>
    <w:rsid w:val="00557671"/>
    <w:rsid w:val="0055769E"/>
    <w:rsid w:val="005667B1"/>
    <w:rsid w:val="00570A5F"/>
    <w:rsid w:val="00571C05"/>
    <w:rsid w:val="00584D52"/>
    <w:rsid w:val="00586B48"/>
    <w:rsid w:val="00595061"/>
    <w:rsid w:val="005A2743"/>
    <w:rsid w:val="005B00BC"/>
    <w:rsid w:val="005B6813"/>
    <w:rsid w:val="005C0674"/>
    <w:rsid w:val="005C0FC7"/>
    <w:rsid w:val="005C3B58"/>
    <w:rsid w:val="005C3E38"/>
    <w:rsid w:val="005D7D66"/>
    <w:rsid w:val="005F1FFB"/>
    <w:rsid w:val="005F7A47"/>
    <w:rsid w:val="00600207"/>
    <w:rsid w:val="00614874"/>
    <w:rsid w:val="0063562F"/>
    <w:rsid w:val="0064213F"/>
    <w:rsid w:val="00656425"/>
    <w:rsid w:val="00661CEC"/>
    <w:rsid w:val="0066351F"/>
    <w:rsid w:val="006653EE"/>
    <w:rsid w:val="00676A0F"/>
    <w:rsid w:val="00680EDA"/>
    <w:rsid w:val="0068361A"/>
    <w:rsid w:val="006A4E64"/>
    <w:rsid w:val="006B0A14"/>
    <w:rsid w:val="006B1C30"/>
    <w:rsid w:val="006B4A27"/>
    <w:rsid w:val="006C029E"/>
    <w:rsid w:val="006C05C0"/>
    <w:rsid w:val="006C14B2"/>
    <w:rsid w:val="006D098E"/>
    <w:rsid w:val="006E0D76"/>
    <w:rsid w:val="006F2BC0"/>
    <w:rsid w:val="006F7054"/>
    <w:rsid w:val="00713956"/>
    <w:rsid w:val="00724611"/>
    <w:rsid w:val="00724C3F"/>
    <w:rsid w:val="00727FF3"/>
    <w:rsid w:val="00737E2D"/>
    <w:rsid w:val="0074295F"/>
    <w:rsid w:val="007515DD"/>
    <w:rsid w:val="00752044"/>
    <w:rsid w:val="00752E2B"/>
    <w:rsid w:val="00754434"/>
    <w:rsid w:val="00770F05"/>
    <w:rsid w:val="00771B4F"/>
    <w:rsid w:val="00773F18"/>
    <w:rsid w:val="00775117"/>
    <w:rsid w:val="0077736F"/>
    <w:rsid w:val="00782AB0"/>
    <w:rsid w:val="00791045"/>
    <w:rsid w:val="00797315"/>
    <w:rsid w:val="007B488E"/>
    <w:rsid w:val="007B5864"/>
    <w:rsid w:val="007C07F6"/>
    <w:rsid w:val="007C4A0E"/>
    <w:rsid w:val="007C6C2B"/>
    <w:rsid w:val="007D47EC"/>
    <w:rsid w:val="007E275F"/>
    <w:rsid w:val="007F7FE4"/>
    <w:rsid w:val="008129D1"/>
    <w:rsid w:val="008214CA"/>
    <w:rsid w:val="00824C40"/>
    <w:rsid w:val="00827AB9"/>
    <w:rsid w:val="0083351B"/>
    <w:rsid w:val="008432ED"/>
    <w:rsid w:val="00845119"/>
    <w:rsid w:val="00846C65"/>
    <w:rsid w:val="00863BC4"/>
    <w:rsid w:val="00874321"/>
    <w:rsid w:val="00874335"/>
    <w:rsid w:val="00886D07"/>
    <w:rsid w:val="008A30F4"/>
    <w:rsid w:val="008A4A62"/>
    <w:rsid w:val="008D2023"/>
    <w:rsid w:val="008D7B99"/>
    <w:rsid w:val="008E3111"/>
    <w:rsid w:val="008F6CAC"/>
    <w:rsid w:val="009002D9"/>
    <w:rsid w:val="00905935"/>
    <w:rsid w:val="009101A7"/>
    <w:rsid w:val="00914332"/>
    <w:rsid w:val="00914CAA"/>
    <w:rsid w:val="00920922"/>
    <w:rsid w:val="0094577A"/>
    <w:rsid w:val="00946589"/>
    <w:rsid w:val="00952F37"/>
    <w:rsid w:val="00955F1A"/>
    <w:rsid w:val="00963BCC"/>
    <w:rsid w:val="00970593"/>
    <w:rsid w:val="00973B89"/>
    <w:rsid w:val="00985A49"/>
    <w:rsid w:val="0099346A"/>
    <w:rsid w:val="00993485"/>
    <w:rsid w:val="009B7FF5"/>
    <w:rsid w:val="009C09FD"/>
    <w:rsid w:val="009C683B"/>
    <w:rsid w:val="009D40E5"/>
    <w:rsid w:val="009D7A64"/>
    <w:rsid w:val="009E2EA5"/>
    <w:rsid w:val="009E53E1"/>
    <w:rsid w:val="00A23B72"/>
    <w:rsid w:val="00A34A96"/>
    <w:rsid w:val="00A36CED"/>
    <w:rsid w:val="00A41197"/>
    <w:rsid w:val="00A531B7"/>
    <w:rsid w:val="00A5343A"/>
    <w:rsid w:val="00A54AC4"/>
    <w:rsid w:val="00A57F04"/>
    <w:rsid w:val="00A72248"/>
    <w:rsid w:val="00A8428C"/>
    <w:rsid w:val="00A86427"/>
    <w:rsid w:val="00A927D2"/>
    <w:rsid w:val="00AA295F"/>
    <w:rsid w:val="00AA31A8"/>
    <w:rsid w:val="00AB0F82"/>
    <w:rsid w:val="00AC077B"/>
    <w:rsid w:val="00AC36BD"/>
    <w:rsid w:val="00AC3F5B"/>
    <w:rsid w:val="00AD2253"/>
    <w:rsid w:val="00AD4B38"/>
    <w:rsid w:val="00AF17E8"/>
    <w:rsid w:val="00B01A87"/>
    <w:rsid w:val="00B24A66"/>
    <w:rsid w:val="00B25855"/>
    <w:rsid w:val="00B31F56"/>
    <w:rsid w:val="00B43D2B"/>
    <w:rsid w:val="00B63BBE"/>
    <w:rsid w:val="00B668A3"/>
    <w:rsid w:val="00B70C20"/>
    <w:rsid w:val="00B767BE"/>
    <w:rsid w:val="00B83064"/>
    <w:rsid w:val="00B86D7E"/>
    <w:rsid w:val="00BA7B1B"/>
    <w:rsid w:val="00BB6848"/>
    <w:rsid w:val="00BC68E5"/>
    <w:rsid w:val="00BD3BAF"/>
    <w:rsid w:val="00BD5A49"/>
    <w:rsid w:val="00BE104D"/>
    <w:rsid w:val="00BE5662"/>
    <w:rsid w:val="00BE792F"/>
    <w:rsid w:val="00BF0D07"/>
    <w:rsid w:val="00BF381F"/>
    <w:rsid w:val="00BF3BD9"/>
    <w:rsid w:val="00C02A09"/>
    <w:rsid w:val="00C04F0A"/>
    <w:rsid w:val="00C0740C"/>
    <w:rsid w:val="00C14BDA"/>
    <w:rsid w:val="00C1594D"/>
    <w:rsid w:val="00C26311"/>
    <w:rsid w:val="00C33D8B"/>
    <w:rsid w:val="00C44E64"/>
    <w:rsid w:val="00C46F54"/>
    <w:rsid w:val="00C55465"/>
    <w:rsid w:val="00C64BFB"/>
    <w:rsid w:val="00C72E59"/>
    <w:rsid w:val="00CA2379"/>
    <w:rsid w:val="00CA2DDA"/>
    <w:rsid w:val="00CA2E9D"/>
    <w:rsid w:val="00CA79E6"/>
    <w:rsid w:val="00CB30EC"/>
    <w:rsid w:val="00CC649C"/>
    <w:rsid w:val="00CC72AD"/>
    <w:rsid w:val="00CD0438"/>
    <w:rsid w:val="00CE7D9B"/>
    <w:rsid w:val="00CF0D3C"/>
    <w:rsid w:val="00CF2F97"/>
    <w:rsid w:val="00CF36CC"/>
    <w:rsid w:val="00D02B70"/>
    <w:rsid w:val="00D36EFA"/>
    <w:rsid w:val="00D41572"/>
    <w:rsid w:val="00D513C6"/>
    <w:rsid w:val="00D6451E"/>
    <w:rsid w:val="00D672AA"/>
    <w:rsid w:val="00D760AA"/>
    <w:rsid w:val="00D81C3B"/>
    <w:rsid w:val="00DA0999"/>
    <w:rsid w:val="00DA26AD"/>
    <w:rsid w:val="00DA3DAA"/>
    <w:rsid w:val="00DB0E6E"/>
    <w:rsid w:val="00DB6EDA"/>
    <w:rsid w:val="00DE6253"/>
    <w:rsid w:val="00DE7EAB"/>
    <w:rsid w:val="00DF1432"/>
    <w:rsid w:val="00DF1626"/>
    <w:rsid w:val="00DF26DE"/>
    <w:rsid w:val="00DF2D14"/>
    <w:rsid w:val="00DF5588"/>
    <w:rsid w:val="00E000A6"/>
    <w:rsid w:val="00E01BEC"/>
    <w:rsid w:val="00E12037"/>
    <w:rsid w:val="00E12F9B"/>
    <w:rsid w:val="00E160D2"/>
    <w:rsid w:val="00E34293"/>
    <w:rsid w:val="00E34D77"/>
    <w:rsid w:val="00E4446B"/>
    <w:rsid w:val="00E56206"/>
    <w:rsid w:val="00E76C45"/>
    <w:rsid w:val="00E918BF"/>
    <w:rsid w:val="00E9655E"/>
    <w:rsid w:val="00E97E8E"/>
    <w:rsid w:val="00EA1514"/>
    <w:rsid w:val="00EA49D3"/>
    <w:rsid w:val="00EA7043"/>
    <w:rsid w:val="00EC1542"/>
    <w:rsid w:val="00ED187A"/>
    <w:rsid w:val="00EE4C24"/>
    <w:rsid w:val="00EF4F43"/>
    <w:rsid w:val="00EF5886"/>
    <w:rsid w:val="00F10534"/>
    <w:rsid w:val="00F16745"/>
    <w:rsid w:val="00F22FC9"/>
    <w:rsid w:val="00F41834"/>
    <w:rsid w:val="00F45B72"/>
    <w:rsid w:val="00F520A6"/>
    <w:rsid w:val="00F538F0"/>
    <w:rsid w:val="00F615F6"/>
    <w:rsid w:val="00F7224E"/>
    <w:rsid w:val="00F725B9"/>
    <w:rsid w:val="00F7304F"/>
    <w:rsid w:val="00F73C01"/>
    <w:rsid w:val="00F75992"/>
    <w:rsid w:val="00F90189"/>
    <w:rsid w:val="00F90290"/>
    <w:rsid w:val="00FA38C5"/>
    <w:rsid w:val="00FB1DA2"/>
    <w:rsid w:val="00FC0F84"/>
    <w:rsid w:val="00FD5207"/>
    <w:rsid w:val="00FD702A"/>
    <w:rsid w:val="00FD717E"/>
    <w:rsid w:val="00FE39C3"/>
    <w:rsid w:val="00FF03A7"/>
    <w:rsid w:val="00FF6A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297456"/>
    <w:pPr>
      <w:keepNext/>
      <w:spacing w:before="240" w:after="60"/>
      <w:jc w:val="both"/>
      <w:outlineLvl w:val="0"/>
    </w:pPr>
    <w:rPr>
      <w:rFonts w:eastAsia="MS Mincho"/>
      <w:b/>
      <w:bCs/>
      <w:i/>
      <w:kern w:val="32"/>
      <w:szCs w:val="32"/>
      <w:lang w:val="lt-LT"/>
    </w:rPr>
  </w:style>
  <w:style w:type="paragraph" w:styleId="Antrat2">
    <w:name w:val="heading 2"/>
    <w:basedOn w:val="prastasis"/>
    <w:next w:val="prastasis"/>
    <w:link w:val="Antrat2Diagrama"/>
    <w:qFormat/>
    <w:rsid w:val="00297456"/>
    <w:pPr>
      <w:keepNext/>
      <w:spacing w:before="240" w:after="60"/>
      <w:jc w:val="center"/>
      <w:outlineLvl w:val="1"/>
    </w:pPr>
    <w:rPr>
      <w:rFonts w:cs="Arial"/>
      <w:b/>
      <w:bCs/>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97456"/>
    <w:rPr>
      <w:rFonts w:eastAsia="MS Mincho"/>
      <w:b/>
      <w:bCs/>
      <w:i/>
      <w:kern w:val="32"/>
      <w:sz w:val="24"/>
      <w:szCs w:val="32"/>
      <w:lang w:eastAsia="en-US"/>
    </w:rPr>
  </w:style>
  <w:style w:type="character" w:customStyle="1" w:styleId="Antrat2Diagrama">
    <w:name w:val="Antraštė 2 Diagrama"/>
    <w:link w:val="Antrat2"/>
    <w:rsid w:val="00297456"/>
    <w:rPr>
      <w:rFonts w:cs="Arial"/>
      <w:b/>
      <w:bCs/>
      <w:iCs/>
      <w:sz w:val="28"/>
      <w:szCs w:val="28"/>
      <w:lang w:val="en-GB" w:eastAsia="en-US"/>
    </w:rPr>
  </w:style>
  <w:style w:type="paragraph" w:styleId="Turinys1">
    <w:name w:val="toc 1"/>
    <w:basedOn w:val="prastasis"/>
    <w:next w:val="prastasis"/>
    <w:autoRedefine/>
    <w:uiPriority w:val="39"/>
    <w:unhideWhenUsed/>
    <w:rsid w:val="00297456"/>
  </w:style>
  <w:style w:type="paragraph" w:styleId="Turinys2">
    <w:name w:val="toc 2"/>
    <w:basedOn w:val="prastasis"/>
    <w:next w:val="prastasis"/>
    <w:autoRedefine/>
    <w:uiPriority w:val="39"/>
    <w:unhideWhenUsed/>
    <w:rsid w:val="004429FA"/>
    <w:pPr>
      <w:tabs>
        <w:tab w:val="right" w:leader="dot" w:pos="9639"/>
      </w:tabs>
    </w:pPr>
    <w:rPr>
      <w:b/>
      <w:noProof/>
    </w:rPr>
  </w:style>
  <w:style w:type="character" w:styleId="Hipersaitas">
    <w:name w:val="Hyperlink"/>
    <w:uiPriority w:val="99"/>
    <w:unhideWhenUsed/>
    <w:rsid w:val="00297456"/>
    <w:rPr>
      <w:color w:val="0000FF"/>
      <w:u w:val="single"/>
    </w:rPr>
  </w:style>
  <w:style w:type="paragraph" w:styleId="Turinioantrat">
    <w:name w:val="TOC Heading"/>
    <w:basedOn w:val="Antrat1"/>
    <w:next w:val="prastasis"/>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Antrats">
    <w:name w:val="header"/>
    <w:basedOn w:val="prastasis"/>
    <w:link w:val="AntratsDiagrama"/>
    <w:uiPriority w:val="99"/>
    <w:unhideWhenUsed/>
    <w:rsid w:val="00161BB1"/>
    <w:pPr>
      <w:tabs>
        <w:tab w:val="center" w:pos="4819"/>
        <w:tab w:val="right" w:pos="9638"/>
      </w:tabs>
    </w:pPr>
  </w:style>
  <w:style w:type="character" w:customStyle="1" w:styleId="AntratsDiagrama">
    <w:name w:val="Antraštės Diagrama"/>
    <w:link w:val="Antrats"/>
    <w:uiPriority w:val="99"/>
    <w:rsid w:val="00161BB1"/>
    <w:rPr>
      <w:sz w:val="24"/>
      <w:szCs w:val="24"/>
      <w:lang w:val="en-GB" w:eastAsia="en-US"/>
    </w:rPr>
  </w:style>
  <w:style w:type="paragraph" w:styleId="Porat">
    <w:name w:val="footer"/>
    <w:basedOn w:val="prastasis"/>
    <w:link w:val="PoratDiagrama"/>
    <w:uiPriority w:val="99"/>
    <w:unhideWhenUsed/>
    <w:rsid w:val="00161BB1"/>
    <w:pPr>
      <w:tabs>
        <w:tab w:val="center" w:pos="4819"/>
        <w:tab w:val="right" w:pos="9638"/>
      </w:tabs>
    </w:pPr>
  </w:style>
  <w:style w:type="character" w:customStyle="1" w:styleId="PoratDiagrama">
    <w:name w:val="Poraštė Diagrama"/>
    <w:link w:val="Porat"/>
    <w:uiPriority w:val="99"/>
    <w:rsid w:val="00161BB1"/>
    <w:rPr>
      <w:sz w:val="24"/>
      <w:szCs w:val="24"/>
      <w:lang w:val="en-GB" w:eastAsia="en-US"/>
    </w:rPr>
  </w:style>
  <w:style w:type="paragraph" w:styleId="Debesliotekstas">
    <w:name w:val="Balloon Text"/>
    <w:basedOn w:val="prastasis"/>
    <w:link w:val="DebesliotekstasDiagrama"/>
    <w:uiPriority w:val="99"/>
    <w:semiHidden/>
    <w:unhideWhenUsed/>
    <w:rsid w:val="00161BB1"/>
    <w:rPr>
      <w:rFonts w:ascii="Tahoma" w:hAnsi="Tahoma" w:cs="Tahoma"/>
      <w:sz w:val="16"/>
      <w:szCs w:val="16"/>
    </w:rPr>
  </w:style>
  <w:style w:type="character" w:customStyle="1" w:styleId="DebesliotekstasDiagrama">
    <w:name w:val="Debesėlio tekstas Diagrama"/>
    <w:link w:val="Debesliotekstas"/>
    <w:uiPriority w:val="99"/>
    <w:semiHidden/>
    <w:rsid w:val="00161BB1"/>
    <w:rPr>
      <w:rFonts w:ascii="Tahoma" w:hAnsi="Tahoma" w:cs="Tahoma"/>
      <w:sz w:val="16"/>
      <w:szCs w:val="16"/>
      <w:lang w:val="en-GB" w:eastAsia="en-US"/>
    </w:rPr>
  </w:style>
  <w:style w:type="paragraph" w:styleId="Betarp">
    <w:name w:val="No Spacing"/>
    <w:uiPriority w:val="1"/>
    <w:qFormat/>
    <w:rsid w:val="00D81C3B"/>
    <w:rPr>
      <w:rFonts w:eastAsia="Calibri"/>
      <w:sz w:val="24"/>
      <w:szCs w:val="22"/>
      <w:lang w:eastAsia="en-US"/>
    </w:rPr>
  </w:style>
  <w:style w:type="numbering" w:customStyle="1" w:styleId="Sraonra1">
    <w:name w:val="Sąrašo nėra1"/>
    <w:next w:val="Sraonra"/>
    <w:uiPriority w:val="99"/>
    <w:semiHidden/>
    <w:unhideWhenUsed/>
    <w:rsid w:val="00F73C01"/>
  </w:style>
  <w:style w:type="paragraph" w:styleId="Puslapioinaostekstas">
    <w:name w:val="footnote text"/>
    <w:basedOn w:val="prastasis"/>
    <w:link w:val="PuslapioinaostekstasDiagrama"/>
    <w:uiPriority w:val="99"/>
    <w:semiHidden/>
    <w:unhideWhenUsed/>
    <w:rsid w:val="00F73C01"/>
    <w:rPr>
      <w:rFonts w:ascii="Calibri" w:eastAsia="Calibri" w:hAnsi="Calibri"/>
      <w:sz w:val="20"/>
      <w:szCs w:val="20"/>
      <w:lang w:val="lt-LT"/>
    </w:rPr>
  </w:style>
  <w:style w:type="character" w:customStyle="1" w:styleId="PuslapioinaostekstasDiagrama">
    <w:name w:val="Puslapio išnašos tekstas Diagrama"/>
    <w:link w:val="Puslapioinaostekstas"/>
    <w:uiPriority w:val="99"/>
    <w:rsid w:val="00F73C01"/>
    <w:rPr>
      <w:rFonts w:ascii="Calibri" w:eastAsia="Calibri" w:hAnsi="Calibri"/>
      <w:lang w:eastAsia="en-US"/>
    </w:rPr>
  </w:style>
  <w:style w:type="character" w:styleId="Puslapioinaosnuoroda">
    <w:name w:val="footnote reference"/>
    <w:uiPriority w:val="99"/>
    <w:semiHidden/>
    <w:unhideWhenUsed/>
    <w:rsid w:val="00F73C01"/>
    <w:rPr>
      <w:vertAlign w:val="superscript"/>
    </w:rPr>
  </w:style>
  <w:style w:type="table" w:styleId="Lentelstinklelis">
    <w:name w:val="Table Grid"/>
    <w:basedOn w:val="prastojilentel"/>
    <w:uiPriority w:val="59"/>
    <w:rsid w:val="00F73C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73C0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F73C01"/>
    <w:rPr>
      <w:color w:val="800080"/>
      <w:u w:val="single"/>
    </w:rPr>
  </w:style>
  <w:style w:type="paragraph" w:styleId="Sraopastraipa">
    <w:name w:val="List Paragraph"/>
    <w:basedOn w:val="prastasis"/>
    <w:uiPriority w:val="34"/>
    <w:qFormat/>
    <w:rsid w:val="00F73C01"/>
    <w:pPr>
      <w:spacing w:after="200" w:line="276" w:lineRule="auto"/>
      <w:ind w:left="720"/>
      <w:contextualSpacing/>
    </w:pPr>
    <w:rPr>
      <w:rFonts w:ascii="Calibri" w:eastAsia="Calibri" w:hAnsi="Calibri"/>
      <w:sz w:val="22"/>
      <w:szCs w:val="22"/>
      <w:lang w:val="lt-LT"/>
    </w:rPr>
  </w:style>
  <w:style w:type="paragraph" w:customStyle="1" w:styleId="Default">
    <w:name w:val="Default"/>
    <w:rsid w:val="00AA295F"/>
    <w:pPr>
      <w:autoSpaceDE w:val="0"/>
      <w:autoSpaceDN w:val="0"/>
      <w:adjustRightInd w:val="0"/>
    </w:pPr>
    <w:rPr>
      <w:rFonts w:eastAsiaTheme="minorHAnsi"/>
      <w:color w:val="000000"/>
      <w:sz w:val="24"/>
      <w:szCs w:val="24"/>
      <w:lang w:eastAsia="en-US"/>
    </w:rPr>
  </w:style>
  <w:style w:type="paragraph" w:styleId="Pataisymai">
    <w:name w:val="Revision"/>
    <w:hidden/>
    <w:uiPriority w:val="99"/>
    <w:semiHidden/>
    <w:rsid w:val="00914332"/>
    <w:rPr>
      <w:sz w:val="24"/>
      <w:szCs w:val="24"/>
      <w:lang w:val="en-GB" w:eastAsia="en-US"/>
    </w:rPr>
  </w:style>
  <w:style w:type="character" w:styleId="Komentaronuoroda">
    <w:name w:val="annotation reference"/>
    <w:basedOn w:val="Numatytasispastraiposriftas"/>
    <w:uiPriority w:val="99"/>
    <w:semiHidden/>
    <w:unhideWhenUsed/>
    <w:rsid w:val="00914332"/>
    <w:rPr>
      <w:sz w:val="16"/>
      <w:szCs w:val="16"/>
    </w:rPr>
  </w:style>
  <w:style w:type="paragraph" w:styleId="Komentarotekstas">
    <w:name w:val="annotation text"/>
    <w:basedOn w:val="prastasis"/>
    <w:link w:val="KomentarotekstasDiagrama"/>
    <w:uiPriority w:val="99"/>
    <w:semiHidden/>
    <w:unhideWhenUsed/>
    <w:rsid w:val="00914332"/>
    <w:rPr>
      <w:sz w:val="20"/>
      <w:szCs w:val="20"/>
    </w:rPr>
  </w:style>
  <w:style w:type="character" w:customStyle="1" w:styleId="KomentarotekstasDiagrama">
    <w:name w:val="Komentaro tekstas Diagrama"/>
    <w:basedOn w:val="Numatytasispastraiposriftas"/>
    <w:link w:val="Komentarotekstas"/>
    <w:uiPriority w:val="99"/>
    <w:semiHidden/>
    <w:rsid w:val="00914332"/>
    <w:rPr>
      <w:lang w:val="en-GB" w:eastAsia="en-US"/>
    </w:rPr>
  </w:style>
  <w:style w:type="paragraph" w:styleId="Komentarotema">
    <w:name w:val="annotation subject"/>
    <w:basedOn w:val="Komentarotekstas"/>
    <w:next w:val="Komentarotekstas"/>
    <w:link w:val="KomentarotemaDiagrama"/>
    <w:uiPriority w:val="99"/>
    <w:semiHidden/>
    <w:unhideWhenUsed/>
    <w:rsid w:val="00914332"/>
    <w:rPr>
      <w:b/>
      <w:bCs/>
    </w:rPr>
  </w:style>
  <w:style w:type="character" w:customStyle="1" w:styleId="KomentarotemaDiagrama">
    <w:name w:val="Komentaro tema Diagrama"/>
    <w:basedOn w:val="KomentarotekstasDiagrama"/>
    <w:link w:val="Komentarotema"/>
    <w:uiPriority w:val="99"/>
    <w:semiHidden/>
    <w:rsid w:val="00914332"/>
    <w:rPr>
      <w:b/>
      <w:bCs/>
      <w:lang w:val="en-GB" w:eastAsia="en-US"/>
    </w:rPr>
  </w:style>
  <w:style w:type="character" w:customStyle="1" w:styleId="Hipersaitas1">
    <w:name w:val="Hipersaitas1"/>
    <w:uiPriority w:val="99"/>
    <w:unhideWhenUsed/>
    <w:rsid w:val="00782AB0"/>
    <w:rPr>
      <w:color w:val="0000FF"/>
      <w:u w:val="single"/>
    </w:rPr>
  </w:style>
  <w:style w:type="paragraph" w:customStyle="1" w:styleId="Puslapioinaostekstas1">
    <w:name w:val="Puslapio išnašos tekstas1"/>
    <w:basedOn w:val="prastasis"/>
    <w:next w:val="Puslapioinaostekstas"/>
    <w:uiPriority w:val="99"/>
    <w:unhideWhenUsed/>
    <w:rsid w:val="00782AB0"/>
    <w:pPr>
      <w:ind w:firstLine="720"/>
      <w:jc w:val="both"/>
    </w:pPr>
    <w:rPr>
      <w:sz w:val="20"/>
      <w:szCs w:val="20"/>
      <w:lang w:val="lt-LT" w:eastAsia="lt-LT"/>
    </w:rPr>
  </w:style>
  <w:style w:type="character" w:styleId="Grietas">
    <w:name w:val="Strong"/>
    <w:basedOn w:val="Numatytasispastraiposriftas"/>
    <w:uiPriority w:val="22"/>
    <w:qFormat/>
    <w:rsid w:val="00737E2D"/>
    <w:rPr>
      <w:b/>
      <w:bCs/>
    </w:rPr>
  </w:style>
  <w:style w:type="paragraph" w:styleId="prastasistinklapis">
    <w:name w:val="Normal (Web)"/>
    <w:basedOn w:val="prastasis"/>
    <w:uiPriority w:val="99"/>
    <w:semiHidden/>
    <w:unhideWhenUsed/>
    <w:rsid w:val="00DB0E6E"/>
    <w:rPr>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rsid w:val="00297456"/>
    <w:pPr>
      <w:keepNext/>
      <w:spacing w:before="240" w:after="60"/>
      <w:jc w:val="both"/>
      <w:outlineLvl w:val="0"/>
    </w:pPr>
    <w:rPr>
      <w:rFonts w:eastAsia="MS Mincho"/>
      <w:b/>
      <w:bCs/>
      <w:i/>
      <w:kern w:val="32"/>
      <w:szCs w:val="32"/>
      <w:lang w:val="lt-LT"/>
    </w:rPr>
  </w:style>
  <w:style w:type="paragraph" w:styleId="Antrat2">
    <w:name w:val="heading 2"/>
    <w:basedOn w:val="prastasis"/>
    <w:next w:val="prastasis"/>
    <w:link w:val="Antrat2Diagrama"/>
    <w:qFormat/>
    <w:rsid w:val="00297456"/>
    <w:pPr>
      <w:keepNext/>
      <w:spacing w:before="240" w:after="60"/>
      <w:jc w:val="center"/>
      <w:outlineLvl w:val="1"/>
    </w:pPr>
    <w:rPr>
      <w:rFonts w:cs="Arial"/>
      <w:b/>
      <w:bCs/>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297456"/>
    <w:rPr>
      <w:rFonts w:eastAsia="MS Mincho"/>
      <w:b/>
      <w:bCs/>
      <w:i/>
      <w:kern w:val="32"/>
      <w:sz w:val="24"/>
      <w:szCs w:val="32"/>
      <w:lang w:eastAsia="en-US"/>
    </w:rPr>
  </w:style>
  <w:style w:type="character" w:customStyle="1" w:styleId="Antrat2Diagrama">
    <w:name w:val="Antraštė 2 Diagrama"/>
    <w:link w:val="Antrat2"/>
    <w:rsid w:val="00297456"/>
    <w:rPr>
      <w:rFonts w:cs="Arial"/>
      <w:b/>
      <w:bCs/>
      <w:iCs/>
      <w:sz w:val="28"/>
      <w:szCs w:val="28"/>
      <w:lang w:val="en-GB" w:eastAsia="en-US"/>
    </w:rPr>
  </w:style>
  <w:style w:type="paragraph" w:styleId="Turinys1">
    <w:name w:val="toc 1"/>
    <w:basedOn w:val="prastasis"/>
    <w:next w:val="prastasis"/>
    <w:autoRedefine/>
    <w:uiPriority w:val="39"/>
    <w:unhideWhenUsed/>
    <w:rsid w:val="00297456"/>
  </w:style>
  <w:style w:type="paragraph" w:styleId="Turinys2">
    <w:name w:val="toc 2"/>
    <w:basedOn w:val="prastasis"/>
    <w:next w:val="prastasis"/>
    <w:autoRedefine/>
    <w:uiPriority w:val="39"/>
    <w:unhideWhenUsed/>
    <w:rsid w:val="004429FA"/>
    <w:pPr>
      <w:tabs>
        <w:tab w:val="right" w:leader="dot" w:pos="9639"/>
      </w:tabs>
    </w:pPr>
    <w:rPr>
      <w:b/>
      <w:noProof/>
    </w:rPr>
  </w:style>
  <w:style w:type="character" w:styleId="Hipersaitas">
    <w:name w:val="Hyperlink"/>
    <w:uiPriority w:val="99"/>
    <w:unhideWhenUsed/>
    <w:rsid w:val="00297456"/>
    <w:rPr>
      <w:color w:val="0000FF"/>
      <w:u w:val="single"/>
    </w:rPr>
  </w:style>
  <w:style w:type="paragraph" w:styleId="Turinioantrat">
    <w:name w:val="TOC Heading"/>
    <w:basedOn w:val="Antrat1"/>
    <w:next w:val="prastasis"/>
    <w:uiPriority w:val="39"/>
    <w:semiHidden/>
    <w:unhideWhenUsed/>
    <w:qFormat/>
    <w:rsid w:val="00161BB1"/>
    <w:pPr>
      <w:keepLines/>
      <w:spacing w:before="480" w:after="0" w:line="276" w:lineRule="auto"/>
      <w:jc w:val="left"/>
      <w:outlineLvl w:val="9"/>
    </w:pPr>
    <w:rPr>
      <w:rFonts w:ascii="Cambria" w:eastAsia="Times New Roman" w:hAnsi="Cambria"/>
      <w:i w:val="0"/>
      <w:color w:val="365F91"/>
      <w:kern w:val="0"/>
      <w:sz w:val="28"/>
      <w:szCs w:val="28"/>
      <w:lang w:eastAsia="lt-LT"/>
    </w:rPr>
  </w:style>
  <w:style w:type="paragraph" w:styleId="Antrats">
    <w:name w:val="header"/>
    <w:basedOn w:val="prastasis"/>
    <w:link w:val="AntratsDiagrama"/>
    <w:uiPriority w:val="99"/>
    <w:unhideWhenUsed/>
    <w:rsid w:val="00161BB1"/>
    <w:pPr>
      <w:tabs>
        <w:tab w:val="center" w:pos="4819"/>
        <w:tab w:val="right" w:pos="9638"/>
      </w:tabs>
    </w:pPr>
  </w:style>
  <w:style w:type="character" w:customStyle="1" w:styleId="AntratsDiagrama">
    <w:name w:val="Antraštės Diagrama"/>
    <w:link w:val="Antrats"/>
    <w:uiPriority w:val="99"/>
    <w:rsid w:val="00161BB1"/>
    <w:rPr>
      <w:sz w:val="24"/>
      <w:szCs w:val="24"/>
      <w:lang w:val="en-GB" w:eastAsia="en-US"/>
    </w:rPr>
  </w:style>
  <w:style w:type="paragraph" w:styleId="Porat">
    <w:name w:val="footer"/>
    <w:basedOn w:val="prastasis"/>
    <w:link w:val="PoratDiagrama"/>
    <w:uiPriority w:val="99"/>
    <w:unhideWhenUsed/>
    <w:rsid w:val="00161BB1"/>
    <w:pPr>
      <w:tabs>
        <w:tab w:val="center" w:pos="4819"/>
        <w:tab w:val="right" w:pos="9638"/>
      </w:tabs>
    </w:pPr>
  </w:style>
  <w:style w:type="character" w:customStyle="1" w:styleId="PoratDiagrama">
    <w:name w:val="Poraštė Diagrama"/>
    <w:link w:val="Porat"/>
    <w:uiPriority w:val="99"/>
    <w:rsid w:val="00161BB1"/>
    <w:rPr>
      <w:sz w:val="24"/>
      <w:szCs w:val="24"/>
      <w:lang w:val="en-GB" w:eastAsia="en-US"/>
    </w:rPr>
  </w:style>
  <w:style w:type="paragraph" w:styleId="Debesliotekstas">
    <w:name w:val="Balloon Text"/>
    <w:basedOn w:val="prastasis"/>
    <w:link w:val="DebesliotekstasDiagrama"/>
    <w:uiPriority w:val="99"/>
    <w:semiHidden/>
    <w:unhideWhenUsed/>
    <w:rsid w:val="00161BB1"/>
    <w:rPr>
      <w:rFonts w:ascii="Tahoma" w:hAnsi="Tahoma" w:cs="Tahoma"/>
      <w:sz w:val="16"/>
      <w:szCs w:val="16"/>
    </w:rPr>
  </w:style>
  <w:style w:type="character" w:customStyle="1" w:styleId="DebesliotekstasDiagrama">
    <w:name w:val="Debesėlio tekstas Diagrama"/>
    <w:link w:val="Debesliotekstas"/>
    <w:uiPriority w:val="99"/>
    <w:semiHidden/>
    <w:rsid w:val="00161BB1"/>
    <w:rPr>
      <w:rFonts w:ascii="Tahoma" w:hAnsi="Tahoma" w:cs="Tahoma"/>
      <w:sz w:val="16"/>
      <w:szCs w:val="16"/>
      <w:lang w:val="en-GB" w:eastAsia="en-US"/>
    </w:rPr>
  </w:style>
  <w:style w:type="paragraph" w:styleId="Betarp">
    <w:name w:val="No Spacing"/>
    <w:uiPriority w:val="1"/>
    <w:qFormat/>
    <w:rsid w:val="00D81C3B"/>
    <w:rPr>
      <w:rFonts w:eastAsia="Calibri"/>
      <w:sz w:val="24"/>
      <w:szCs w:val="22"/>
      <w:lang w:eastAsia="en-US"/>
    </w:rPr>
  </w:style>
  <w:style w:type="numbering" w:customStyle="1" w:styleId="Sraonra1">
    <w:name w:val="Sąrašo nėra1"/>
    <w:next w:val="Sraonra"/>
    <w:uiPriority w:val="99"/>
    <w:semiHidden/>
    <w:unhideWhenUsed/>
    <w:rsid w:val="00F73C01"/>
  </w:style>
  <w:style w:type="paragraph" w:styleId="Puslapioinaostekstas">
    <w:name w:val="footnote text"/>
    <w:basedOn w:val="prastasis"/>
    <w:link w:val="PuslapioinaostekstasDiagrama"/>
    <w:uiPriority w:val="99"/>
    <w:semiHidden/>
    <w:unhideWhenUsed/>
    <w:rsid w:val="00F73C01"/>
    <w:rPr>
      <w:rFonts w:ascii="Calibri" w:eastAsia="Calibri" w:hAnsi="Calibri"/>
      <w:sz w:val="20"/>
      <w:szCs w:val="20"/>
      <w:lang w:val="lt-LT"/>
    </w:rPr>
  </w:style>
  <w:style w:type="character" w:customStyle="1" w:styleId="PuslapioinaostekstasDiagrama">
    <w:name w:val="Puslapio išnašos tekstas Diagrama"/>
    <w:link w:val="Puslapioinaostekstas"/>
    <w:uiPriority w:val="99"/>
    <w:rsid w:val="00F73C01"/>
    <w:rPr>
      <w:rFonts w:ascii="Calibri" w:eastAsia="Calibri" w:hAnsi="Calibri"/>
      <w:lang w:eastAsia="en-US"/>
    </w:rPr>
  </w:style>
  <w:style w:type="character" w:styleId="Puslapioinaosnuoroda">
    <w:name w:val="footnote reference"/>
    <w:uiPriority w:val="99"/>
    <w:semiHidden/>
    <w:unhideWhenUsed/>
    <w:rsid w:val="00F73C01"/>
    <w:rPr>
      <w:vertAlign w:val="superscript"/>
    </w:rPr>
  </w:style>
  <w:style w:type="table" w:styleId="Lentelstinklelis">
    <w:name w:val="Table Grid"/>
    <w:basedOn w:val="prastojilentel"/>
    <w:uiPriority w:val="59"/>
    <w:rsid w:val="00F73C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F73C0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uiPriority w:val="99"/>
    <w:semiHidden/>
    <w:unhideWhenUsed/>
    <w:rsid w:val="00F73C01"/>
    <w:rPr>
      <w:color w:val="800080"/>
      <w:u w:val="single"/>
    </w:rPr>
  </w:style>
  <w:style w:type="paragraph" w:styleId="Sraopastraipa">
    <w:name w:val="List Paragraph"/>
    <w:basedOn w:val="prastasis"/>
    <w:uiPriority w:val="34"/>
    <w:qFormat/>
    <w:rsid w:val="00F73C01"/>
    <w:pPr>
      <w:spacing w:after="200" w:line="276" w:lineRule="auto"/>
      <w:ind w:left="720"/>
      <w:contextualSpacing/>
    </w:pPr>
    <w:rPr>
      <w:rFonts w:ascii="Calibri" w:eastAsia="Calibri" w:hAnsi="Calibri"/>
      <w:sz w:val="22"/>
      <w:szCs w:val="22"/>
      <w:lang w:val="lt-LT"/>
    </w:rPr>
  </w:style>
  <w:style w:type="paragraph" w:customStyle="1" w:styleId="Default">
    <w:name w:val="Default"/>
    <w:rsid w:val="00AA295F"/>
    <w:pPr>
      <w:autoSpaceDE w:val="0"/>
      <w:autoSpaceDN w:val="0"/>
      <w:adjustRightInd w:val="0"/>
    </w:pPr>
    <w:rPr>
      <w:rFonts w:eastAsiaTheme="minorHAnsi"/>
      <w:color w:val="000000"/>
      <w:sz w:val="24"/>
      <w:szCs w:val="24"/>
      <w:lang w:eastAsia="en-US"/>
    </w:rPr>
  </w:style>
  <w:style w:type="paragraph" w:styleId="Pataisymai">
    <w:name w:val="Revision"/>
    <w:hidden/>
    <w:uiPriority w:val="99"/>
    <w:semiHidden/>
    <w:rsid w:val="00914332"/>
    <w:rPr>
      <w:sz w:val="24"/>
      <w:szCs w:val="24"/>
      <w:lang w:val="en-GB" w:eastAsia="en-US"/>
    </w:rPr>
  </w:style>
  <w:style w:type="character" w:styleId="Komentaronuoroda">
    <w:name w:val="annotation reference"/>
    <w:basedOn w:val="Numatytasispastraiposriftas"/>
    <w:uiPriority w:val="99"/>
    <w:semiHidden/>
    <w:unhideWhenUsed/>
    <w:rsid w:val="00914332"/>
    <w:rPr>
      <w:sz w:val="16"/>
      <w:szCs w:val="16"/>
    </w:rPr>
  </w:style>
  <w:style w:type="paragraph" w:styleId="Komentarotekstas">
    <w:name w:val="annotation text"/>
    <w:basedOn w:val="prastasis"/>
    <w:link w:val="KomentarotekstasDiagrama"/>
    <w:uiPriority w:val="99"/>
    <w:semiHidden/>
    <w:unhideWhenUsed/>
    <w:rsid w:val="00914332"/>
    <w:rPr>
      <w:sz w:val="20"/>
      <w:szCs w:val="20"/>
    </w:rPr>
  </w:style>
  <w:style w:type="character" w:customStyle="1" w:styleId="KomentarotekstasDiagrama">
    <w:name w:val="Komentaro tekstas Diagrama"/>
    <w:basedOn w:val="Numatytasispastraiposriftas"/>
    <w:link w:val="Komentarotekstas"/>
    <w:uiPriority w:val="99"/>
    <w:semiHidden/>
    <w:rsid w:val="00914332"/>
    <w:rPr>
      <w:lang w:val="en-GB" w:eastAsia="en-US"/>
    </w:rPr>
  </w:style>
  <w:style w:type="paragraph" w:styleId="Komentarotema">
    <w:name w:val="annotation subject"/>
    <w:basedOn w:val="Komentarotekstas"/>
    <w:next w:val="Komentarotekstas"/>
    <w:link w:val="KomentarotemaDiagrama"/>
    <w:uiPriority w:val="99"/>
    <w:semiHidden/>
    <w:unhideWhenUsed/>
    <w:rsid w:val="00914332"/>
    <w:rPr>
      <w:b/>
      <w:bCs/>
    </w:rPr>
  </w:style>
  <w:style w:type="character" w:customStyle="1" w:styleId="KomentarotemaDiagrama">
    <w:name w:val="Komentaro tema Diagrama"/>
    <w:basedOn w:val="KomentarotekstasDiagrama"/>
    <w:link w:val="Komentarotema"/>
    <w:uiPriority w:val="99"/>
    <w:semiHidden/>
    <w:rsid w:val="00914332"/>
    <w:rPr>
      <w:b/>
      <w:bCs/>
      <w:lang w:val="en-GB" w:eastAsia="en-US"/>
    </w:rPr>
  </w:style>
  <w:style w:type="character" w:customStyle="1" w:styleId="Hipersaitas1">
    <w:name w:val="Hipersaitas1"/>
    <w:uiPriority w:val="99"/>
    <w:unhideWhenUsed/>
    <w:rsid w:val="00782AB0"/>
    <w:rPr>
      <w:color w:val="0000FF"/>
      <w:u w:val="single"/>
    </w:rPr>
  </w:style>
  <w:style w:type="paragraph" w:customStyle="1" w:styleId="Puslapioinaostekstas1">
    <w:name w:val="Puslapio išnašos tekstas1"/>
    <w:basedOn w:val="prastasis"/>
    <w:next w:val="Puslapioinaostekstas"/>
    <w:uiPriority w:val="99"/>
    <w:unhideWhenUsed/>
    <w:rsid w:val="00782AB0"/>
    <w:pPr>
      <w:ind w:firstLine="720"/>
      <w:jc w:val="both"/>
    </w:pPr>
    <w:rPr>
      <w:sz w:val="20"/>
      <w:szCs w:val="20"/>
      <w:lang w:val="lt-LT" w:eastAsia="lt-LT"/>
    </w:rPr>
  </w:style>
  <w:style w:type="character" w:styleId="Grietas">
    <w:name w:val="Strong"/>
    <w:basedOn w:val="Numatytasispastraiposriftas"/>
    <w:uiPriority w:val="22"/>
    <w:qFormat/>
    <w:rsid w:val="00737E2D"/>
    <w:rPr>
      <w:b/>
      <w:bCs/>
    </w:rPr>
  </w:style>
  <w:style w:type="paragraph" w:styleId="prastasistinklapis">
    <w:name w:val="Normal (Web)"/>
    <w:basedOn w:val="prastasis"/>
    <w:uiPriority w:val="99"/>
    <w:semiHidden/>
    <w:unhideWhenUsed/>
    <w:rsid w:val="00DB0E6E"/>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875487">
      <w:bodyDiv w:val="1"/>
      <w:marLeft w:val="0"/>
      <w:marRight w:val="0"/>
      <w:marTop w:val="0"/>
      <w:marBottom w:val="0"/>
      <w:divBdr>
        <w:top w:val="none" w:sz="0" w:space="0" w:color="auto"/>
        <w:left w:val="none" w:sz="0" w:space="0" w:color="auto"/>
        <w:bottom w:val="none" w:sz="0" w:space="0" w:color="auto"/>
        <w:right w:val="none" w:sz="0" w:space="0" w:color="auto"/>
      </w:divBdr>
      <w:divsChild>
        <w:div w:id="792285828">
          <w:marLeft w:val="0"/>
          <w:marRight w:val="0"/>
          <w:marTop w:val="0"/>
          <w:marBottom w:val="0"/>
          <w:divBdr>
            <w:top w:val="single" w:sz="6" w:space="0" w:color="C0C2C5"/>
            <w:left w:val="single" w:sz="6" w:space="0" w:color="C0C2C5"/>
            <w:bottom w:val="single" w:sz="6" w:space="0" w:color="C0C2C5"/>
            <w:right w:val="single" w:sz="6" w:space="0" w:color="C0C2C5"/>
          </w:divBdr>
          <w:divsChild>
            <w:div w:id="2048140712">
              <w:marLeft w:val="0"/>
              <w:marRight w:val="0"/>
              <w:marTop w:val="0"/>
              <w:marBottom w:val="0"/>
              <w:divBdr>
                <w:top w:val="none" w:sz="0" w:space="0" w:color="auto"/>
                <w:left w:val="none" w:sz="0" w:space="0" w:color="auto"/>
                <w:bottom w:val="none" w:sz="0" w:space="0" w:color="auto"/>
                <w:right w:val="none" w:sz="0" w:space="0" w:color="auto"/>
              </w:divBdr>
              <w:divsChild>
                <w:div w:id="797728087">
                  <w:marLeft w:val="0"/>
                  <w:marRight w:val="0"/>
                  <w:marTop w:val="0"/>
                  <w:marBottom w:val="0"/>
                  <w:divBdr>
                    <w:top w:val="none" w:sz="0" w:space="0" w:color="auto"/>
                    <w:left w:val="none" w:sz="0" w:space="0" w:color="auto"/>
                    <w:bottom w:val="none" w:sz="0" w:space="0" w:color="auto"/>
                    <w:right w:val="none" w:sz="0" w:space="0" w:color="auto"/>
                  </w:divBdr>
                  <w:divsChild>
                    <w:div w:id="1455247850">
                      <w:marLeft w:val="0"/>
                      <w:marRight w:val="0"/>
                      <w:marTop w:val="0"/>
                      <w:marBottom w:val="0"/>
                      <w:divBdr>
                        <w:top w:val="none" w:sz="0" w:space="0" w:color="auto"/>
                        <w:left w:val="none" w:sz="0" w:space="0" w:color="auto"/>
                        <w:bottom w:val="none" w:sz="0" w:space="0" w:color="auto"/>
                        <w:right w:val="none" w:sz="0" w:space="0" w:color="auto"/>
                      </w:divBdr>
                      <w:divsChild>
                        <w:div w:id="1344629740">
                          <w:marLeft w:val="0"/>
                          <w:marRight w:val="0"/>
                          <w:marTop w:val="0"/>
                          <w:marBottom w:val="0"/>
                          <w:divBdr>
                            <w:top w:val="none" w:sz="0" w:space="0" w:color="auto"/>
                            <w:left w:val="none" w:sz="0" w:space="0" w:color="auto"/>
                            <w:bottom w:val="none" w:sz="0" w:space="0" w:color="auto"/>
                            <w:right w:val="none" w:sz="0" w:space="0" w:color="auto"/>
                          </w:divBdr>
                          <w:divsChild>
                            <w:div w:id="200020718">
                              <w:marLeft w:val="0"/>
                              <w:marRight w:val="0"/>
                              <w:marTop w:val="0"/>
                              <w:marBottom w:val="0"/>
                              <w:divBdr>
                                <w:top w:val="none" w:sz="0" w:space="0" w:color="auto"/>
                                <w:left w:val="none" w:sz="0" w:space="0" w:color="auto"/>
                                <w:bottom w:val="none" w:sz="0" w:space="0" w:color="auto"/>
                                <w:right w:val="none" w:sz="0" w:space="0" w:color="auto"/>
                              </w:divBdr>
                              <w:divsChild>
                                <w:div w:id="13002886">
                                  <w:marLeft w:val="0"/>
                                  <w:marRight w:val="0"/>
                                  <w:marTop w:val="0"/>
                                  <w:marBottom w:val="150"/>
                                  <w:divBdr>
                                    <w:top w:val="none" w:sz="0" w:space="0" w:color="auto"/>
                                    <w:left w:val="none" w:sz="0" w:space="0" w:color="auto"/>
                                    <w:bottom w:val="none" w:sz="0" w:space="0" w:color="auto"/>
                                    <w:right w:val="none" w:sz="0" w:space="0" w:color="auto"/>
                                  </w:divBdr>
                                  <w:divsChild>
                                    <w:div w:id="1995134702">
                                      <w:marLeft w:val="0"/>
                                      <w:marRight w:val="0"/>
                                      <w:marTop w:val="0"/>
                                      <w:marBottom w:val="0"/>
                                      <w:divBdr>
                                        <w:top w:val="none" w:sz="0" w:space="0" w:color="auto"/>
                                        <w:left w:val="none" w:sz="0" w:space="0" w:color="auto"/>
                                        <w:bottom w:val="none" w:sz="0" w:space="0" w:color="auto"/>
                                        <w:right w:val="none" w:sz="0" w:space="0" w:color="auto"/>
                                      </w:divBdr>
                                      <w:divsChild>
                                        <w:div w:id="1186363573">
                                          <w:marLeft w:val="0"/>
                                          <w:marRight w:val="0"/>
                                          <w:marTop w:val="0"/>
                                          <w:marBottom w:val="0"/>
                                          <w:divBdr>
                                            <w:top w:val="none" w:sz="0" w:space="0" w:color="auto"/>
                                            <w:left w:val="none" w:sz="0" w:space="0" w:color="auto"/>
                                            <w:bottom w:val="none" w:sz="0" w:space="0" w:color="auto"/>
                                            <w:right w:val="none" w:sz="0" w:space="0" w:color="auto"/>
                                          </w:divBdr>
                                          <w:divsChild>
                                            <w:div w:id="1652952137">
                                              <w:marLeft w:val="0"/>
                                              <w:marRight w:val="0"/>
                                              <w:marTop w:val="0"/>
                                              <w:marBottom w:val="0"/>
                                              <w:divBdr>
                                                <w:top w:val="none" w:sz="0" w:space="0" w:color="auto"/>
                                                <w:left w:val="none" w:sz="0" w:space="0" w:color="auto"/>
                                                <w:bottom w:val="none" w:sz="0" w:space="0" w:color="auto"/>
                                                <w:right w:val="none" w:sz="0" w:space="0" w:color="auto"/>
                                              </w:divBdr>
                                              <w:divsChild>
                                                <w:div w:id="165050893">
                                                  <w:marLeft w:val="0"/>
                                                  <w:marRight w:val="0"/>
                                                  <w:marTop w:val="0"/>
                                                  <w:marBottom w:val="0"/>
                                                  <w:divBdr>
                                                    <w:top w:val="none" w:sz="0" w:space="0" w:color="auto"/>
                                                    <w:left w:val="none" w:sz="0" w:space="0" w:color="auto"/>
                                                    <w:bottom w:val="none" w:sz="0" w:space="0" w:color="auto"/>
                                                    <w:right w:val="none" w:sz="0" w:space="0" w:color="auto"/>
                                                  </w:divBdr>
                                                  <w:divsChild>
                                                    <w:div w:id="1261571747">
                                                      <w:marLeft w:val="0"/>
                                                      <w:marRight w:val="0"/>
                                                      <w:marTop w:val="0"/>
                                                      <w:marBottom w:val="0"/>
                                                      <w:divBdr>
                                                        <w:top w:val="none" w:sz="0" w:space="0" w:color="auto"/>
                                                        <w:left w:val="none" w:sz="0" w:space="0" w:color="auto"/>
                                                        <w:bottom w:val="none" w:sz="0" w:space="0" w:color="auto"/>
                                                        <w:right w:val="none" w:sz="0" w:space="0" w:color="auto"/>
                                                      </w:divBdr>
                                                      <w:divsChild>
                                                        <w:div w:id="1137382183">
                                                          <w:marLeft w:val="0"/>
                                                          <w:marRight w:val="0"/>
                                                          <w:marTop w:val="0"/>
                                                          <w:marBottom w:val="0"/>
                                                          <w:divBdr>
                                                            <w:top w:val="none" w:sz="0" w:space="0" w:color="auto"/>
                                                            <w:left w:val="none" w:sz="0" w:space="0" w:color="auto"/>
                                                            <w:bottom w:val="none" w:sz="0" w:space="0" w:color="auto"/>
                                                            <w:right w:val="none" w:sz="0" w:space="0" w:color="auto"/>
                                                          </w:divBdr>
                                                          <w:divsChild>
                                                            <w:div w:id="1027827617">
                                                              <w:marLeft w:val="0"/>
                                                              <w:marRight w:val="0"/>
                                                              <w:marTop w:val="0"/>
                                                              <w:marBottom w:val="0"/>
                                                              <w:divBdr>
                                                                <w:top w:val="none" w:sz="0" w:space="0" w:color="auto"/>
                                                                <w:left w:val="none" w:sz="0" w:space="0" w:color="auto"/>
                                                                <w:bottom w:val="none" w:sz="0" w:space="0" w:color="auto"/>
                                                                <w:right w:val="none" w:sz="0" w:space="0" w:color="auto"/>
                                                              </w:divBdr>
                                                              <w:divsChild>
                                                                <w:div w:id="46489575">
                                                                  <w:marLeft w:val="0"/>
                                                                  <w:marRight w:val="0"/>
                                                                  <w:marTop w:val="0"/>
                                                                  <w:marBottom w:val="0"/>
                                                                  <w:divBdr>
                                                                    <w:top w:val="none" w:sz="0" w:space="0" w:color="auto"/>
                                                                    <w:left w:val="none" w:sz="0" w:space="0" w:color="auto"/>
                                                                    <w:bottom w:val="none" w:sz="0" w:space="0" w:color="auto"/>
                                                                    <w:right w:val="none" w:sz="0" w:space="0" w:color="auto"/>
                                                                  </w:divBdr>
                                                                  <w:divsChild>
                                                                    <w:div w:id="9366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5758750">
      <w:bodyDiv w:val="1"/>
      <w:marLeft w:val="0"/>
      <w:marRight w:val="0"/>
      <w:marTop w:val="0"/>
      <w:marBottom w:val="0"/>
      <w:divBdr>
        <w:top w:val="none" w:sz="0" w:space="0" w:color="auto"/>
        <w:left w:val="none" w:sz="0" w:space="0" w:color="auto"/>
        <w:bottom w:val="none" w:sz="0" w:space="0" w:color="auto"/>
        <w:right w:val="none" w:sz="0" w:space="0" w:color="auto"/>
      </w:divBdr>
      <w:divsChild>
        <w:div w:id="1536696016">
          <w:marLeft w:val="0"/>
          <w:marRight w:val="0"/>
          <w:marTop w:val="0"/>
          <w:marBottom w:val="0"/>
          <w:divBdr>
            <w:top w:val="none" w:sz="0" w:space="0" w:color="auto"/>
            <w:left w:val="none" w:sz="0" w:space="0" w:color="auto"/>
            <w:bottom w:val="none" w:sz="0" w:space="0" w:color="auto"/>
            <w:right w:val="none" w:sz="0" w:space="0" w:color="auto"/>
          </w:divBdr>
          <w:divsChild>
            <w:div w:id="1604532841">
              <w:marLeft w:val="0"/>
              <w:marRight w:val="0"/>
              <w:marTop w:val="0"/>
              <w:marBottom w:val="0"/>
              <w:divBdr>
                <w:top w:val="none" w:sz="0" w:space="0" w:color="auto"/>
                <w:left w:val="none" w:sz="0" w:space="0" w:color="auto"/>
                <w:bottom w:val="none" w:sz="0" w:space="0" w:color="auto"/>
                <w:right w:val="none" w:sz="0" w:space="0" w:color="auto"/>
              </w:divBdr>
              <w:divsChild>
                <w:div w:id="1750302611">
                  <w:marLeft w:val="0"/>
                  <w:marRight w:val="0"/>
                  <w:marTop w:val="0"/>
                  <w:marBottom w:val="0"/>
                  <w:divBdr>
                    <w:top w:val="none" w:sz="0" w:space="0" w:color="auto"/>
                    <w:left w:val="none" w:sz="0" w:space="0" w:color="auto"/>
                    <w:bottom w:val="none" w:sz="0" w:space="0" w:color="auto"/>
                    <w:right w:val="none" w:sz="0" w:space="0" w:color="auto"/>
                  </w:divBdr>
                  <w:divsChild>
                    <w:div w:id="2788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182782">
      <w:bodyDiv w:val="1"/>
      <w:marLeft w:val="0"/>
      <w:marRight w:val="0"/>
      <w:marTop w:val="0"/>
      <w:marBottom w:val="0"/>
      <w:divBdr>
        <w:top w:val="none" w:sz="0" w:space="0" w:color="auto"/>
        <w:left w:val="none" w:sz="0" w:space="0" w:color="auto"/>
        <w:bottom w:val="none" w:sz="0" w:space="0" w:color="auto"/>
        <w:right w:val="none" w:sz="0" w:space="0" w:color="auto"/>
      </w:divBdr>
    </w:div>
    <w:div w:id="1669944153">
      <w:bodyDiv w:val="1"/>
      <w:marLeft w:val="0"/>
      <w:marRight w:val="0"/>
      <w:marTop w:val="0"/>
      <w:marBottom w:val="0"/>
      <w:divBdr>
        <w:top w:val="none" w:sz="0" w:space="0" w:color="auto"/>
        <w:left w:val="none" w:sz="0" w:space="0" w:color="auto"/>
        <w:bottom w:val="none" w:sz="0" w:space="0" w:color="auto"/>
        <w:right w:val="none" w:sz="0" w:space="0" w:color="auto"/>
      </w:divBdr>
    </w:div>
    <w:div w:id="2086100999">
      <w:bodyDiv w:val="1"/>
      <w:marLeft w:val="0"/>
      <w:marRight w:val="0"/>
      <w:marTop w:val="0"/>
      <w:marBottom w:val="0"/>
      <w:divBdr>
        <w:top w:val="none" w:sz="0" w:space="0" w:color="auto"/>
        <w:left w:val="none" w:sz="0" w:space="0" w:color="auto"/>
        <w:bottom w:val="none" w:sz="0" w:space="0" w:color="auto"/>
        <w:right w:val="none" w:sz="0" w:space="0" w:color="auto"/>
      </w:divBdr>
      <w:divsChild>
        <w:div w:id="1162772379">
          <w:marLeft w:val="0"/>
          <w:marRight w:val="0"/>
          <w:marTop w:val="0"/>
          <w:marBottom w:val="0"/>
          <w:divBdr>
            <w:top w:val="none" w:sz="0" w:space="0" w:color="auto"/>
            <w:left w:val="none" w:sz="0" w:space="0" w:color="auto"/>
            <w:bottom w:val="none" w:sz="0" w:space="0" w:color="auto"/>
            <w:right w:val="none" w:sz="0" w:space="0" w:color="auto"/>
          </w:divBdr>
          <w:divsChild>
            <w:div w:id="1053962128">
              <w:marLeft w:val="0"/>
              <w:marRight w:val="0"/>
              <w:marTop w:val="0"/>
              <w:marBottom w:val="0"/>
              <w:divBdr>
                <w:top w:val="none" w:sz="0" w:space="0" w:color="auto"/>
                <w:left w:val="none" w:sz="0" w:space="0" w:color="auto"/>
                <w:bottom w:val="none" w:sz="0" w:space="0" w:color="auto"/>
                <w:right w:val="none" w:sz="0" w:space="0" w:color="auto"/>
              </w:divBdr>
              <w:divsChild>
                <w:div w:id="1856378803">
                  <w:marLeft w:val="0"/>
                  <w:marRight w:val="0"/>
                  <w:marTop w:val="0"/>
                  <w:marBottom w:val="0"/>
                  <w:divBdr>
                    <w:top w:val="none" w:sz="0" w:space="0" w:color="auto"/>
                    <w:left w:val="none" w:sz="0" w:space="0" w:color="auto"/>
                    <w:bottom w:val="none" w:sz="0" w:space="0" w:color="auto"/>
                    <w:right w:val="none" w:sz="0" w:space="0" w:color="auto"/>
                  </w:divBdr>
                  <w:divsChild>
                    <w:div w:id="20075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na.albaityte@lrs.lt"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inlex.fi/fi/laki/ajantasa/2007/20070568?search%5Btype%5D=pika&amp;search%5Bpika%5D=kansanel%C3%A4kelaki" TargetMode="External"/><Relationship Id="rId3" Type="http://schemas.openxmlformats.org/officeDocument/2006/relationships/hyperlink" Target="http://www.irishstatutebook.ie/eli/2006/act/5/enacted/en/html" TargetMode="External"/><Relationship Id="rId7" Type="http://schemas.openxmlformats.org/officeDocument/2006/relationships/hyperlink" Target="http://www.vsaa.lv/en/services/seniors/state-social-security-old-age-allowance" TargetMode="External"/><Relationship Id="rId2" Type="http://schemas.openxmlformats.org/officeDocument/2006/relationships/hyperlink" Target="http://www.europarl.europa.eu/RegData/etudes/STUD/2014/536281/IPOL_STU(2014)536281_EN.pdf" TargetMode="External"/><Relationship Id="rId1" Type="http://schemas.openxmlformats.org/officeDocument/2006/relationships/hyperlink" Target="https://www.die-gdi.de/uploads/media/Towards_contributory_approaches.pdf" TargetMode="External"/><Relationship Id="rId6" Type="http://schemas.openxmlformats.org/officeDocument/2006/relationships/hyperlink" Target="https://m.likumi.lv/doc.php?id=68483" TargetMode="External"/><Relationship Id="rId5" Type="http://schemas.openxmlformats.org/officeDocument/2006/relationships/hyperlink" Target="http://vana.sotsiaalkindlustusamet.ee/old-age-pension-under-favourable-conditions-3/" TargetMode="External"/><Relationship Id="rId10" Type="http://schemas.openxmlformats.org/officeDocument/2006/relationships/hyperlink" Target="http://www.kela.fi/web/en/pension-income-and-taxation" TargetMode="External"/><Relationship Id="rId4" Type="http://schemas.openxmlformats.org/officeDocument/2006/relationships/hyperlink" Target="https://www.riigiteataja.ee/en/eli/ee/Riigikogu/act/511112013009/consolide" TargetMode="External"/><Relationship Id="rId9" Type="http://schemas.openxmlformats.org/officeDocument/2006/relationships/hyperlink" Target="http://www.infopankki.fi/en/living-in-finland/work-and-enterprise/pen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S\Blankai_&#353;ablonai%20darbams\TS%20Analitin&#279;%20ap&#382;valg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4B74E-D8DC-4046-B53C-64EF0159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 Analitinė apžvalga.dot</Template>
  <TotalTime>1</TotalTime>
  <Pages>3</Pages>
  <Words>1197</Words>
  <Characters>7735</Characters>
  <Application>Microsoft Office Word</Application>
  <DocSecurity>0</DocSecurity>
  <Lines>64</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LRS Kanceliarija</Company>
  <LinksUpToDate>false</LinksUpToDate>
  <CharactersWithSpaces>8915</CharactersWithSpaces>
  <SharedDoc>false</SharedDoc>
  <HLinks>
    <vt:vector size="6" baseType="variant">
      <vt:variant>
        <vt:i4>5111862</vt:i4>
      </vt:variant>
      <vt:variant>
        <vt:i4>0</vt:i4>
      </vt:variant>
      <vt:variant>
        <vt:i4>0</vt:i4>
      </vt:variant>
      <vt:variant>
        <vt:i4>5</vt:i4>
      </vt:variant>
      <vt:variant>
        <vt:lpwstr>mailto:vardenis.pavardenis@lrs.lt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ALBAITYTĖ Gitana</dc:creator>
  <cp:lastModifiedBy>PUTEIKIS Naglis</cp:lastModifiedBy>
  <cp:revision>2</cp:revision>
  <cp:lastPrinted>2017-04-26T12:51:00Z</cp:lastPrinted>
  <dcterms:created xsi:type="dcterms:W3CDTF">2017-04-26T12:52:00Z</dcterms:created>
  <dcterms:modified xsi:type="dcterms:W3CDTF">2017-04-26T12:52:00Z</dcterms:modified>
</cp:coreProperties>
</file>